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54" w:rsidRPr="007140D4" w:rsidRDefault="00EA2A54" w:rsidP="00EA2A54">
      <w:pPr>
        <w:pStyle w:val="Sansinterligne"/>
        <w:rPr>
          <w:b/>
          <w:sz w:val="40"/>
          <w:lang w:eastAsia="fr-FR"/>
        </w:rPr>
      </w:pPr>
      <w:r>
        <w:rPr>
          <w:b/>
          <w:sz w:val="40"/>
          <w:lang w:eastAsia="fr-FR"/>
        </w:rPr>
        <w:t>Programmer</w:t>
      </w:r>
      <w:r w:rsidRPr="007140D4">
        <w:rPr>
          <w:b/>
          <w:sz w:val="40"/>
          <w:lang w:eastAsia="fr-FR"/>
        </w:rPr>
        <w:t xml:space="preserve"> Thymio </w:t>
      </w:r>
      <w:r>
        <w:rPr>
          <w:b/>
          <w:sz w:val="40"/>
          <w:lang w:eastAsia="fr-FR"/>
        </w:rPr>
        <w:t>(1)</w:t>
      </w:r>
      <w:r w:rsidR="0007689A">
        <w:rPr>
          <w:b/>
          <w:sz w:val="40"/>
          <w:lang w:eastAsia="fr-FR"/>
        </w:rPr>
        <w:t xml:space="preserve"> </w:t>
      </w:r>
      <w:r w:rsidRPr="007140D4">
        <w:rPr>
          <w:b/>
          <w:sz w:val="40"/>
          <w:lang w:eastAsia="fr-FR"/>
        </w:rPr>
        <w:t xml:space="preserve">– Séance </w:t>
      </w:r>
      <w:r>
        <w:rPr>
          <w:b/>
          <w:sz w:val="40"/>
          <w:lang w:eastAsia="fr-FR"/>
        </w:rPr>
        <w:t>3 [1 h]</w:t>
      </w:r>
    </w:p>
    <w:p w:rsidR="00EA2A54" w:rsidRDefault="00EA2A54" w:rsidP="00EA2A54">
      <w:pPr>
        <w:pStyle w:val="Sansinterligne"/>
        <w:rPr>
          <w:rFonts w:cstheme="minorHAnsi"/>
          <w:color w:val="000000" w:themeColor="text1"/>
          <w:sz w:val="24"/>
          <w:szCs w:val="24"/>
          <w:lang w:eastAsia="fr-FR"/>
        </w:rPr>
      </w:pPr>
    </w:p>
    <w:p w:rsidR="00EA2A54" w:rsidRDefault="00EA2A54" w:rsidP="00EA2A54">
      <w:pPr>
        <w:pStyle w:val="Sansinterligne"/>
        <w:rPr>
          <w:rFonts w:cstheme="minorHAnsi"/>
          <w:color w:val="000000" w:themeColor="text1"/>
          <w:sz w:val="24"/>
          <w:szCs w:val="24"/>
          <w:lang w:eastAsia="fr-FR"/>
        </w:rPr>
      </w:pPr>
    </w:p>
    <w:p w:rsidR="00EA2A54" w:rsidRPr="00EA2A54" w:rsidRDefault="00EA2A54" w:rsidP="00EA2A54">
      <w:pPr>
        <w:pStyle w:val="Sansinterligne"/>
        <w:rPr>
          <w:rFonts w:cstheme="minorHAnsi"/>
          <w:color w:val="000000" w:themeColor="text1"/>
          <w:sz w:val="24"/>
          <w:szCs w:val="24"/>
          <w:lang w:eastAsia="fr-F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8236"/>
      </w:tblGrid>
      <w:tr w:rsidR="00EA2A54" w:rsidRPr="00EA2A54" w:rsidTr="00EA2A54">
        <w:tc>
          <w:tcPr>
            <w:tcW w:w="2520" w:type="dxa"/>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Résumé</w:t>
            </w:r>
          </w:p>
        </w:tc>
        <w:tc>
          <w:tcPr>
            <w:tcW w:w="0" w:type="auto"/>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Pour aller plus loin avec Thymio, les élèves découvrent l’environnement de programmation VPL. L’interface graphique leur permet de concevoir eux-mêmes leurs propres programmes pour Thymio.</w:t>
            </w:r>
          </w:p>
        </w:tc>
      </w:tr>
      <w:tr w:rsidR="00EA2A54" w:rsidRPr="00EA2A54" w:rsidTr="00EA2A54">
        <w:tc>
          <w:tcPr>
            <w:tcW w:w="2520" w:type="dxa"/>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Notions</w:t>
            </w:r>
          </w:p>
        </w:tc>
        <w:tc>
          <w:tcPr>
            <w:tcW w:w="0" w:type="auto"/>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 Machines »</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Les machines qui nous entourent ne font qu'exécuter des "ordres" (instructions)</w:t>
            </w:r>
          </w:p>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 Langages »</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On peut donner des instructions à une machine en utilisant un langage spécial, appelé langage de programmation, compréhensible par l’homme et la machine. Si on lance le même programme plusieurs fois, il donne toujours le même résultat.</w:t>
            </w:r>
          </w:p>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 Robot »</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Un robot est une machine qui peut interagir avec son environnement</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Un robot possède un ordinateur qui décide quelles actions faire dans quelles situations</w:t>
            </w:r>
          </w:p>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 Algorithmes »</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Un test dit quelle action effectuer quand une condition est vérifiée</w:t>
            </w:r>
          </w:p>
        </w:tc>
      </w:tr>
      <w:tr w:rsidR="00EA2A54" w:rsidRPr="00EA2A54" w:rsidTr="00EA2A54">
        <w:tc>
          <w:tcPr>
            <w:tcW w:w="2520" w:type="dxa"/>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Matériel</w:t>
            </w:r>
          </w:p>
        </w:tc>
        <w:tc>
          <w:tcPr>
            <w:tcW w:w="0" w:type="auto"/>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P</w:t>
            </w:r>
            <w:r>
              <w:rPr>
                <w:rFonts w:cstheme="minorHAnsi"/>
                <w:color w:val="000000" w:themeColor="text1"/>
                <w:szCs w:val="24"/>
                <w:lang w:eastAsia="fr-FR"/>
              </w:rPr>
              <w:t>our le</w:t>
            </w:r>
            <w:r w:rsidRPr="00EA2A54">
              <w:rPr>
                <w:rFonts w:cstheme="minorHAnsi"/>
                <w:color w:val="000000" w:themeColor="text1"/>
                <w:szCs w:val="24"/>
                <w:lang w:eastAsia="fr-FR"/>
              </w:rPr>
              <w:t xml:space="preserve"> groupe</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Un Thymio</w:t>
            </w:r>
          </w:p>
          <w:p w:rsidR="00EA2A54" w:rsidRPr="00EA2A54" w:rsidRDefault="00EA2A54" w:rsidP="00EA2A54">
            <w:pPr>
              <w:pStyle w:val="Sansinterligne"/>
              <w:numPr>
                <w:ilvl w:val="0"/>
                <w:numId w:val="12"/>
              </w:numPr>
              <w:rPr>
                <w:rFonts w:cstheme="minorHAnsi"/>
                <w:color w:val="000000" w:themeColor="text1"/>
                <w:szCs w:val="24"/>
                <w:lang w:eastAsia="fr-FR"/>
              </w:rPr>
            </w:pPr>
            <w:r w:rsidRPr="00EA2A54">
              <w:rPr>
                <w:rFonts w:cstheme="minorHAnsi"/>
                <w:color w:val="000000" w:themeColor="text1"/>
                <w:szCs w:val="24"/>
                <w:lang w:eastAsia="fr-FR"/>
              </w:rPr>
              <w:t>Un ordinateur (PC, Mac ou Linux) disposant du logiciel VPL</w:t>
            </w:r>
          </w:p>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Par élève :</w:t>
            </w:r>
          </w:p>
          <w:p w:rsidR="00EA2A54" w:rsidRPr="00EA2A54" w:rsidRDefault="00E80994" w:rsidP="00EA2A54">
            <w:pPr>
              <w:pStyle w:val="Sansinterligne"/>
              <w:numPr>
                <w:ilvl w:val="0"/>
                <w:numId w:val="12"/>
              </w:numPr>
              <w:rPr>
                <w:rFonts w:cstheme="minorHAnsi"/>
                <w:color w:val="000000" w:themeColor="text1"/>
                <w:szCs w:val="24"/>
                <w:lang w:eastAsia="fr-FR"/>
              </w:rPr>
            </w:pPr>
            <w:hyperlink r:id="rId5" w:history="1">
              <w:r w:rsidR="00EA2A54" w:rsidRPr="00EA2A54">
                <w:rPr>
                  <w:rFonts w:cstheme="minorHAnsi"/>
                  <w:color w:val="000000" w:themeColor="text1"/>
                  <w:szCs w:val="24"/>
                  <w:lang w:eastAsia="fr-FR"/>
                </w:rPr>
                <w:t>Fiche</w:t>
              </w:r>
              <w:r w:rsidR="00EA2A54">
                <w:rPr>
                  <w:rFonts w:cstheme="minorHAnsi"/>
                  <w:color w:val="000000" w:themeColor="text1"/>
                  <w:szCs w:val="24"/>
                  <w:lang w:eastAsia="fr-FR"/>
                </w:rPr>
                <w:t>s</w:t>
              </w:r>
              <w:r w:rsidR="00EA2A54" w:rsidRPr="00EA2A54">
                <w:rPr>
                  <w:rFonts w:cstheme="minorHAnsi"/>
                  <w:color w:val="000000" w:themeColor="text1"/>
                  <w:szCs w:val="24"/>
                  <w:lang w:eastAsia="fr-FR"/>
                </w:rPr>
                <w:t xml:space="preserve"> </w:t>
              </w:r>
              <w:r w:rsidR="00EA2A54">
                <w:rPr>
                  <w:rFonts w:cstheme="minorHAnsi"/>
                  <w:color w:val="000000" w:themeColor="text1"/>
                  <w:szCs w:val="24"/>
                  <w:lang w:eastAsia="fr-FR"/>
                </w:rPr>
                <w:t>1</w:t>
              </w:r>
            </w:hyperlink>
            <w:r w:rsidR="00EA2A54">
              <w:rPr>
                <w:rFonts w:cstheme="minorHAnsi"/>
                <w:color w:val="000000" w:themeColor="text1"/>
                <w:szCs w:val="24"/>
                <w:lang w:eastAsia="fr-FR"/>
              </w:rPr>
              <w:t xml:space="preserve"> et 2</w:t>
            </w:r>
          </w:p>
        </w:tc>
      </w:tr>
      <w:tr w:rsidR="00EA2A54" w:rsidRPr="00EA2A54" w:rsidTr="00EA2A54">
        <w:tc>
          <w:tcPr>
            <w:tcW w:w="2520" w:type="dxa"/>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Lexique</w:t>
            </w:r>
          </w:p>
        </w:tc>
        <w:tc>
          <w:tcPr>
            <w:tcW w:w="0" w:type="auto"/>
            <w:tcBorders>
              <w:top w:val="outset" w:sz="6" w:space="0" w:color="auto"/>
              <w:left w:val="outset" w:sz="6" w:space="0" w:color="auto"/>
              <w:bottom w:val="outset" w:sz="6" w:space="0" w:color="auto"/>
              <w:right w:val="outset" w:sz="6" w:space="0" w:color="auto"/>
            </w:tcBorders>
            <w:hideMark/>
          </w:tcPr>
          <w:p w:rsidR="00EA2A54" w:rsidRPr="00EA2A54" w:rsidRDefault="00EA2A54" w:rsidP="00EA2A54">
            <w:pPr>
              <w:pStyle w:val="Sansinterligne"/>
              <w:rPr>
                <w:rFonts w:cstheme="minorHAnsi"/>
                <w:color w:val="000000" w:themeColor="text1"/>
                <w:szCs w:val="24"/>
                <w:lang w:eastAsia="fr-FR"/>
              </w:rPr>
            </w:pPr>
            <w:r w:rsidRPr="00EA2A54">
              <w:rPr>
                <w:rFonts w:cstheme="minorHAnsi"/>
                <w:color w:val="000000" w:themeColor="text1"/>
                <w:szCs w:val="24"/>
                <w:lang w:eastAsia="fr-FR"/>
              </w:rPr>
              <w:t>Langage de programmation</w:t>
            </w:r>
          </w:p>
        </w:tc>
      </w:tr>
    </w:tbl>
    <w:p w:rsidR="00EA2A54" w:rsidRDefault="00EA2A54" w:rsidP="00EA2A54">
      <w:pPr>
        <w:pStyle w:val="Sansinterligne"/>
        <w:rPr>
          <w:rFonts w:cstheme="minorHAnsi"/>
          <w:b/>
          <w:bCs/>
          <w:color w:val="000000" w:themeColor="text1"/>
          <w:sz w:val="24"/>
          <w:szCs w:val="24"/>
          <w:lang w:eastAsia="fr-FR"/>
        </w:rPr>
      </w:pPr>
    </w:p>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Préparation</w:t>
      </w:r>
    </w:p>
    <w:p w:rsid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Télécharger le logiciel VPL à partir de la page </w:t>
      </w:r>
      <w:hyperlink r:id="rId6" w:history="1">
        <w:r w:rsidRPr="00EA2A54">
          <w:rPr>
            <w:rFonts w:cstheme="minorHAnsi"/>
            <w:color w:val="000000" w:themeColor="text1"/>
            <w:sz w:val="24"/>
            <w:szCs w:val="24"/>
            <w:lang w:eastAsia="fr-FR"/>
          </w:rPr>
          <w:t>https://www.thymio.org/fr:start </w:t>
        </w:r>
      </w:hyperlink>
      <w:r w:rsidRPr="00EA2A54">
        <w:rPr>
          <w:rFonts w:cstheme="minorHAnsi"/>
          <w:color w:val="000000" w:themeColor="text1"/>
          <w:sz w:val="24"/>
          <w:szCs w:val="24"/>
          <w:lang w:eastAsia="fr-FR"/>
        </w:rPr>
        <w:t>(qui permet de choisir son environnement de travail). Ce logiciel est gratuit et disponible pour les systèmes d’exploitation </w:t>
      </w:r>
      <w:hyperlink r:id="rId7" w:history="1">
        <w:r w:rsidRPr="00EA2A54">
          <w:rPr>
            <w:rFonts w:cstheme="minorHAnsi"/>
            <w:color w:val="000000" w:themeColor="text1"/>
            <w:sz w:val="24"/>
            <w:szCs w:val="24"/>
            <w:lang w:eastAsia="fr-FR"/>
          </w:rPr>
          <w:t>Windows</w:t>
        </w:r>
      </w:hyperlink>
      <w:r w:rsidRPr="00EA2A54">
        <w:rPr>
          <w:rFonts w:cstheme="minorHAnsi"/>
          <w:color w:val="000000" w:themeColor="text1"/>
          <w:sz w:val="24"/>
          <w:szCs w:val="24"/>
          <w:lang w:eastAsia="fr-FR"/>
        </w:rPr>
        <w:t>, Mac et linux. L’installation ne pose aucun problème : il suffit d’accepter les options par défaut (en particulier, choisir l’option « pour Thymio II » (Recommandée).</w:t>
      </w:r>
      <w:r w:rsidRPr="00EA2A54">
        <w:rPr>
          <w:rFonts w:cstheme="minorHAnsi"/>
          <w:color w:val="000000" w:themeColor="text1"/>
          <w:sz w:val="24"/>
          <w:szCs w:val="24"/>
          <w:lang w:eastAsia="fr-FR"/>
        </w:rPr>
        <w:br/>
        <w:t xml:space="preserve">A la fin de l’installation, renommer le raccourci « </w:t>
      </w:r>
      <w:proofErr w:type="spellStart"/>
      <w:r w:rsidRPr="00EA2A54">
        <w:rPr>
          <w:rFonts w:cstheme="minorHAnsi"/>
          <w:color w:val="000000" w:themeColor="text1"/>
          <w:sz w:val="24"/>
          <w:szCs w:val="24"/>
          <w:lang w:eastAsia="fr-FR"/>
        </w:rPr>
        <w:t>Aseba</w:t>
      </w:r>
      <w:proofErr w:type="spellEnd"/>
      <w:r w:rsidRPr="00EA2A54">
        <w:rPr>
          <w:rFonts w:cstheme="minorHAnsi"/>
          <w:color w:val="000000" w:themeColor="text1"/>
          <w:sz w:val="24"/>
          <w:szCs w:val="24"/>
          <w:lang w:eastAsia="fr-FR"/>
        </w:rPr>
        <w:t xml:space="preserve"> » en « Thymio ».</w:t>
      </w:r>
    </w:p>
    <w:p w:rsidR="00EA2A54" w:rsidRPr="00EA2A54" w:rsidRDefault="00EA2A54" w:rsidP="00EA2A54">
      <w:pPr>
        <w:pStyle w:val="Sansinterligne"/>
        <w:rPr>
          <w:rFonts w:cstheme="minorHAnsi"/>
          <w:color w:val="000000" w:themeColor="text1"/>
          <w:sz w:val="24"/>
          <w:szCs w:val="24"/>
          <w:lang w:eastAsia="fr-FR"/>
        </w:rPr>
      </w:pPr>
    </w:p>
    <w:tbl>
      <w:tblPr>
        <w:tblW w:w="1062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237"/>
        <w:gridCol w:w="5387"/>
      </w:tblGrid>
      <w:tr w:rsidR="00EA2A54" w:rsidRPr="00EA2A54" w:rsidTr="00EA2A54">
        <w:tc>
          <w:tcPr>
            <w:tcW w:w="10624" w:type="dxa"/>
            <w:gridSpan w:val="2"/>
            <w:tcBorders>
              <w:top w:val="outset" w:sz="6" w:space="0" w:color="auto"/>
              <w:left w:val="outset" w:sz="6" w:space="0" w:color="auto"/>
              <w:bottom w:val="single" w:sz="18" w:space="0" w:color="CCCCCC"/>
              <w:right w:val="outset" w:sz="6" w:space="0" w:color="auto"/>
            </w:tcBorders>
            <w:tcMar>
              <w:top w:w="150" w:type="dxa"/>
              <w:left w:w="150" w:type="dxa"/>
              <w:bottom w:w="150" w:type="dxa"/>
              <w:right w:w="240" w:type="dxa"/>
            </w:tcMar>
            <w:vAlign w:val="center"/>
            <w:hideMark/>
          </w:tcPr>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Pour lancer VPL</w:t>
            </w:r>
          </w:p>
        </w:tc>
      </w:tr>
      <w:tr w:rsidR="00EA2A54" w:rsidRPr="00EA2A54" w:rsidTr="00EA2A54">
        <w:tc>
          <w:tcPr>
            <w:tcW w:w="5237" w:type="dxa"/>
            <w:tcBorders>
              <w:top w:val="outset" w:sz="6" w:space="0" w:color="auto"/>
              <w:left w:val="outset" w:sz="6" w:space="0" w:color="auto"/>
              <w:bottom w:val="single" w:sz="18" w:space="0" w:color="CCCCCC"/>
              <w:right w:val="outset" w:sz="6" w:space="0" w:color="auto"/>
            </w:tcBorders>
            <w:tcMar>
              <w:top w:w="150" w:type="dxa"/>
              <w:left w:w="150" w:type="dxa"/>
              <w:bottom w:w="150" w:type="dxa"/>
              <w:right w:w="240" w:type="dxa"/>
            </w:tcMar>
            <w:vAlign w:val="center"/>
            <w:hideMark/>
          </w:tcPr>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Méthode 1</w:t>
            </w:r>
          </w:p>
        </w:tc>
        <w:tc>
          <w:tcPr>
            <w:tcW w:w="5387" w:type="dxa"/>
            <w:tcBorders>
              <w:top w:val="outset" w:sz="6" w:space="0" w:color="auto"/>
              <w:left w:val="outset" w:sz="6" w:space="0" w:color="auto"/>
              <w:bottom w:val="single" w:sz="18" w:space="0" w:color="CCCCCC"/>
              <w:right w:val="outset" w:sz="6" w:space="0" w:color="auto"/>
            </w:tcBorders>
            <w:tcMar>
              <w:top w:w="150" w:type="dxa"/>
              <w:left w:w="150" w:type="dxa"/>
              <w:bottom w:w="150" w:type="dxa"/>
              <w:right w:w="240" w:type="dxa"/>
            </w:tcMar>
            <w:vAlign w:val="center"/>
            <w:hideMark/>
          </w:tcPr>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Méthode 2</w:t>
            </w:r>
          </w:p>
        </w:tc>
      </w:tr>
      <w:tr w:rsidR="00EA2A54" w:rsidRPr="00EA2A54" w:rsidTr="00EA2A54">
        <w:tc>
          <w:tcPr>
            <w:tcW w:w="5237" w:type="dxa"/>
            <w:tcBorders>
              <w:top w:val="outset" w:sz="6" w:space="0" w:color="auto"/>
              <w:left w:val="outset" w:sz="6" w:space="0" w:color="auto"/>
              <w:bottom w:val="outset" w:sz="6" w:space="0" w:color="auto"/>
              <w:right w:val="outset" w:sz="6" w:space="0" w:color="auto"/>
            </w:tcBorders>
            <w:vAlign w:val="center"/>
            <w:hideMark/>
          </w:tcPr>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1.    Brancher Thymio sur l’ordinateur avec le câble USB (il s’allume)</w:t>
            </w:r>
            <w:r w:rsidRPr="00EA2A54">
              <w:rPr>
                <w:rFonts w:cstheme="minorHAnsi"/>
                <w:color w:val="000000" w:themeColor="text1"/>
                <w:sz w:val="24"/>
                <w:szCs w:val="24"/>
                <w:lang w:eastAsia="fr-FR"/>
              </w:rPr>
              <w:br/>
              <w:t>2.    Lancer Thymio-VPL</w:t>
            </w:r>
          </w:p>
        </w:tc>
        <w:tc>
          <w:tcPr>
            <w:tcW w:w="5387" w:type="dxa"/>
            <w:tcBorders>
              <w:top w:val="outset" w:sz="6" w:space="0" w:color="auto"/>
              <w:left w:val="outset" w:sz="6" w:space="0" w:color="auto"/>
              <w:bottom w:val="outset" w:sz="6" w:space="0" w:color="auto"/>
              <w:right w:val="outset" w:sz="6" w:space="0" w:color="auto"/>
            </w:tcBorders>
            <w:vAlign w:val="center"/>
            <w:hideMark/>
          </w:tcPr>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 xml:space="preserve">1.    Lancer Thymio-VPL (une fenêtre « Choix d’une cible </w:t>
            </w:r>
            <w:proofErr w:type="spellStart"/>
            <w:r w:rsidRPr="00EA2A54">
              <w:rPr>
                <w:rFonts w:cstheme="minorHAnsi"/>
                <w:color w:val="000000" w:themeColor="text1"/>
                <w:sz w:val="24"/>
                <w:szCs w:val="24"/>
                <w:lang w:eastAsia="fr-FR"/>
              </w:rPr>
              <w:t>Aseba</w:t>
            </w:r>
            <w:proofErr w:type="spellEnd"/>
            <w:r w:rsidRPr="00EA2A54">
              <w:rPr>
                <w:rFonts w:cstheme="minorHAnsi"/>
                <w:color w:val="000000" w:themeColor="text1"/>
                <w:sz w:val="24"/>
                <w:szCs w:val="24"/>
                <w:lang w:eastAsia="fr-FR"/>
              </w:rPr>
              <w:t xml:space="preserve"> » s’ouvre)</w:t>
            </w:r>
            <w:r w:rsidRPr="00EA2A54">
              <w:rPr>
                <w:rFonts w:cstheme="minorHAnsi"/>
                <w:color w:val="000000" w:themeColor="text1"/>
                <w:sz w:val="24"/>
                <w:szCs w:val="24"/>
                <w:lang w:eastAsia="fr-FR"/>
              </w:rPr>
              <w:br/>
              <w:t>2.    Brancher Thymio sur l’ordinateur avec le câble USB (il s’allume)</w:t>
            </w:r>
            <w:r w:rsidRPr="00EA2A54">
              <w:rPr>
                <w:rFonts w:cstheme="minorHAnsi"/>
                <w:color w:val="000000" w:themeColor="text1"/>
                <w:sz w:val="24"/>
                <w:szCs w:val="24"/>
                <w:lang w:eastAsia="fr-FR"/>
              </w:rPr>
              <w:br/>
              <w:t>3.    Cocher la case « Port série », sélectionner « Thymio-II Robot », appuyer sur « Connecter »</w:t>
            </w:r>
          </w:p>
        </w:tc>
      </w:tr>
      <w:tr w:rsidR="00EA2A54" w:rsidRPr="00EA2A54" w:rsidTr="00EA2A54">
        <w:tc>
          <w:tcPr>
            <w:tcW w:w="10624" w:type="dxa"/>
            <w:gridSpan w:val="2"/>
            <w:tcBorders>
              <w:top w:val="outset" w:sz="6" w:space="0" w:color="auto"/>
              <w:left w:val="outset" w:sz="6" w:space="0" w:color="auto"/>
              <w:bottom w:val="single" w:sz="18" w:space="0" w:color="CCCCCC"/>
              <w:right w:val="outset" w:sz="6" w:space="0" w:color="auto"/>
            </w:tcBorders>
            <w:tcMar>
              <w:top w:w="150" w:type="dxa"/>
              <w:left w:w="150" w:type="dxa"/>
              <w:bottom w:w="150" w:type="dxa"/>
              <w:right w:w="240" w:type="dxa"/>
            </w:tcMar>
            <w:vAlign w:val="center"/>
            <w:hideMark/>
          </w:tcPr>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Pour programmer</w:t>
            </w:r>
          </w:p>
        </w:tc>
      </w:tr>
      <w:tr w:rsidR="00EA2A54" w:rsidRPr="00EA2A54" w:rsidTr="00EA2A54">
        <w:tc>
          <w:tcPr>
            <w:tcW w:w="10624" w:type="dxa"/>
            <w:gridSpan w:val="2"/>
            <w:tcBorders>
              <w:top w:val="outset" w:sz="6" w:space="0" w:color="auto"/>
              <w:left w:val="outset" w:sz="6" w:space="0" w:color="auto"/>
              <w:bottom w:val="outset" w:sz="6" w:space="0" w:color="auto"/>
              <w:right w:val="outset" w:sz="6" w:space="0" w:color="auto"/>
            </w:tcBorders>
            <w:vAlign w:val="center"/>
            <w:hideMark/>
          </w:tcPr>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1.    Ecrire le programme</w:t>
            </w:r>
            <w:r w:rsidRPr="00EA2A54">
              <w:rPr>
                <w:rFonts w:cstheme="minorHAnsi"/>
                <w:color w:val="000000" w:themeColor="text1"/>
                <w:sz w:val="24"/>
                <w:szCs w:val="24"/>
                <w:lang w:eastAsia="fr-FR"/>
              </w:rPr>
              <w:br/>
              <w:t>2.    Sauvegarder le programme</w:t>
            </w:r>
            <w:r w:rsidRPr="00EA2A54">
              <w:rPr>
                <w:rFonts w:cstheme="minorHAnsi"/>
                <w:color w:val="000000" w:themeColor="text1"/>
                <w:sz w:val="24"/>
                <w:szCs w:val="24"/>
                <w:lang w:eastAsia="fr-FR"/>
              </w:rPr>
              <w:br/>
              <w:t>3.    Exécuter le programme</w:t>
            </w:r>
          </w:p>
        </w:tc>
      </w:tr>
    </w:tbl>
    <w:p w:rsidR="00EA2A54" w:rsidRDefault="00EA2A54" w:rsidP="00EA2A54">
      <w:pPr>
        <w:pStyle w:val="Sansinterligne"/>
        <w:rPr>
          <w:rFonts w:cstheme="minorHAnsi"/>
          <w:color w:val="000000" w:themeColor="text1"/>
          <w:sz w:val="24"/>
          <w:szCs w:val="24"/>
          <w:lang w:eastAsia="fr-FR"/>
        </w:rPr>
      </w:pP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Si le robot est relié à l’ordinateur par un câble et que le logiciel est fermé par erreur, l’ordinateur peut ne plus détecter le robot : dans ce cas, débrancher et rebrancher le robot.</w:t>
      </w:r>
      <w:r w:rsidRPr="00EA2A54">
        <w:rPr>
          <w:rFonts w:cstheme="minorHAnsi"/>
          <w:color w:val="000000" w:themeColor="text1"/>
          <w:sz w:val="24"/>
          <w:szCs w:val="24"/>
          <w:lang w:eastAsia="fr-FR"/>
        </w:rPr>
        <w:br/>
        <w:t>Lancer le logiciel « Thymio VPL », ou demander aux élèves de le faire.</w:t>
      </w:r>
    </w:p>
    <w:p w:rsid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lastRenderedPageBreak/>
        <w:t>Situation déclenchante</w:t>
      </w:r>
    </w:p>
    <w:p w:rsidR="00EA2A54" w:rsidRPr="00EA2A54" w:rsidRDefault="00EA2A54" w:rsidP="00EA2A54">
      <w:pPr>
        <w:pStyle w:val="Sansinterligne"/>
        <w:rPr>
          <w:rFonts w:cstheme="minorHAnsi"/>
          <w:b/>
          <w:bCs/>
          <w:color w:val="000000" w:themeColor="text1"/>
          <w:sz w:val="24"/>
          <w:szCs w:val="24"/>
          <w:lang w:eastAsia="fr-FR"/>
        </w:rPr>
      </w:pPr>
    </w:p>
    <w:p w:rsid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Lors des séances précédentes, les élèves ont manipulé le Thymio, puis découvert qu’un ordinateur dirigeait les actions du robot en fonction des détections de ses capteurs. Désormais, les élèves vont créer leurs prop</w:t>
      </w:r>
      <w:r w:rsidR="005900DF">
        <w:rPr>
          <w:rFonts w:cstheme="minorHAnsi"/>
          <w:color w:val="000000" w:themeColor="text1"/>
          <w:sz w:val="24"/>
          <w:szCs w:val="24"/>
          <w:lang w:eastAsia="fr-FR"/>
        </w:rPr>
        <w:t>res programmes pour ordonner à </w:t>
      </w:r>
      <w:bookmarkStart w:id="0" w:name="_GoBack"/>
      <w:bookmarkEnd w:id="0"/>
      <w:r w:rsidRPr="00EA2A54">
        <w:rPr>
          <w:rFonts w:cstheme="minorHAnsi"/>
          <w:color w:val="000000" w:themeColor="text1"/>
          <w:sz w:val="24"/>
          <w:szCs w:val="24"/>
          <w:lang w:eastAsia="fr-FR"/>
        </w:rPr>
        <w:t>Thymio de faire d’autres actions. Pour qu’élèves et Thymio se comprennent, l’enseignant présente le langage de programmation VPL.</w:t>
      </w:r>
    </w:p>
    <w:p w:rsidR="00EA2A54" w:rsidRPr="00EA2A54" w:rsidRDefault="00EA2A54" w:rsidP="00EA2A54">
      <w:pPr>
        <w:pStyle w:val="Sansinterligne"/>
        <w:rPr>
          <w:rFonts w:cstheme="minorHAnsi"/>
          <w:color w:val="000000" w:themeColor="text1"/>
          <w:sz w:val="24"/>
          <w:szCs w:val="24"/>
          <w:lang w:eastAsia="fr-FR"/>
        </w:rPr>
      </w:pPr>
    </w:p>
    <w:p w:rsid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Expérimentation : programmer Thymio avec VPL (par groupes)</w:t>
      </w:r>
    </w:p>
    <w:p w:rsidR="00EA2A54" w:rsidRPr="00EA2A54" w:rsidRDefault="00EA2A54" w:rsidP="00EA2A54">
      <w:pPr>
        <w:pStyle w:val="Sansinterligne"/>
        <w:rPr>
          <w:rFonts w:cstheme="minorHAnsi"/>
          <w:b/>
          <w:bCs/>
          <w:color w:val="000000" w:themeColor="text1"/>
          <w:sz w:val="24"/>
          <w:szCs w:val="24"/>
          <w:lang w:eastAsia="fr-FR"/>
        </w:rPr>
      </w:pP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Ce langage permet de créer des programmes en décrivant des successions de tests. En combinant une carte prise de la colonne de gauche, et une carte prise de la colonne de droite, les élèves peuvent produire un test.</w:t>
      </w:r>
      <w:r w:rsidRPr="00EA2A54">
        <w:rPr>
          <w:rFonts w:cstheme="minorHAnsi"/>
          <w:color w:val="000000" w:themeColor="text1"/>
          <w:sz w:val="24"/>
          <w:szCs w:val="24"/>
          <w:lang w:eastAsia="fr-FR"/>
        </w:rPr>
        <w:br/>
        <w:t>Pour apprivoiser le langage VPL, l’enseignant distribue aux élèves la </w:t>
      </w:r>
      <w:hyperlink r:id="rId8" w:history="1">
        <w:r w:rsidRPr="00EA2A54">
          <w:rPr>
            <w:rFonts w:cstheme="minorHAnsi"/>
            <w:color w:val="000000" w:themeColor="text1"/>
            <w:sz w:val="24"/>
            <w:szCs w:val="24"/>
            <w:lang w:eastAsia="fr-FR"/>
          </w:rPr>
          <w:t xml:space="preserve">Fiche </w:t>
        </w:r>
        <w:r>
          <w:rPr>
            <w:rFonts w:cstheme="minorHAnsi"/>
            <w:color w:val="000000" w:themeColor="text1"/>
            <w:sz w:val="24"/>
            <w:szCs w:val="24"/>
            <w:lang w:eastAsia="fr-FR"/>
          </w:rPr>
          <w:t>1</w:t>
        </w:r>
      </w:hyperlink>
      <w:r w:rsidRPr="00EA2A54">
        <w:rPr>
          <w:rFonts w:cstheme="minorHAnsi"/>
          <w:color w:val="000000" w:themeColor="text1"/>
          <w:sz w:val="24"/>
          <w:szCs w:val="24"/>
          <w:lang w:eastAsia="fr-FR"/>
        </w:rPr>
        <w:t xml:space="preserve">. Les élèves doivent commencer par s’approprier l’interface et la façon de créer des programmes avec les cartes fournies. En particulier, ils repèrent que les cartes de la colonne de gauche correspondent à divers évènements que les capteurs </w:t>
      </w:r>
      <w:r>
        <w:rPr>
          <w:rFonts w:cstheme="minorHAnsi"/>
          <w:color w:val="000000" w:themeColor="text1"/>
          <w:sz w:val="24"/>
          <w:szCs w:val="24"/>
          <w:lang w:eastAsia="fr-FR"/>
        </w:rPr>
        <w:t>peuvent déclencher, tandis que </w:t>
      </w:r>
      <w:r w:rsidRPr="00EA2A54">
        <w:rPr>
          <w:rFonts w:cstheme="minorHAnsi"/>
          <w:color w:val="000000" w:themeColor="text1"/>
          <w:sz w:val="24"/>
          <w:szCs w:val="24"/>
          <w:lang w:eastAsia="fr-FR"/>
        </w:rPr>
        <w:t>les cartes de la colonne de droite correspondent à des actions.</w:t>
      </w:r>
    </w:p>
    <w:p w:rsidR="00EA2A54" w:rsidRDefault="00EA2A54" w:rsidP="00EA2A54">
      <w:pPr>
        <w:pStyle w:val="Sansinterligne"/>
        <w:rPr>
          <w:rFonts w:cstheme="minorHAnsi"/>
          <w:b/>
          <w:bCs/>
          <w:color w:val="000000" w:themeColor="text1"/>
          <w:sz w:val="24"/>
          <w:szCs w:val="24"/>
          <w:lang w:eastAsia="fr-FR"/>
        </w:rPr>
      </w:pPr>
    </w:p>
    <w:p w:rsid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Note pédagogique</w:t>
      </w:r>
    </w:p>
    <w:p w:rsidR="00EA2A54" w:rsidRPr="00EA2A54" w:rsidRDefault="00EA2A54" w:rsidP="00EA2A54">
      <w:pPr>
        <w:pStyle w:val="Sansinterligne"/>
        <w:rPr>
          <w:rFonts w:cstheme="minorHAnsi"/>
          <w:color w:val="000000" w:themeColor="text1"/>
          <w:sz w:val="24"/>
          <w:szCs w:val="24"/>
          <w:lang w:eastAsia="fr-FR"/>
        </w:rPr>
      </w:pP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Apprendre à programmer se fait en programmant, pas en regardant quelqu’un programmer ! Il est intéressant de réfléchir à 2 sur un même problème, mais il est important d’être actif. Nous conseillons donc de mettre les élèves par petits groupes devant les machines (idéalement, 2 élèves par machine) et de leur demander de « </w:t>
      </w:r>
      <w:r w:rsidRPr="00EA2A54">
        <w:rPr>
          <w:rFonts w:cstheme="minorHAnsi"/>
          <w:b/>
          <w:bCs/>
          <w:color w:val="000000" w:themeColor="text1"/>
          <w:sz w:val="24"/>
          <w:szCs w:val="24"/>
          <w:lang w:eastAsia="fr-FR"/>
        </w:rPr>
        <w:t>passer la main</w:t>
      </w:r>
      <w:r w:rsidRPr="00EA2A54">
        <w:rPr>
          <w:rFonts w:cstheme="minorHAnsi"/>
          <w:color w:val="000000" w:themeColor="text1"/>
          <w:sz w:val="24"/>
          <w:szCs w:val="24"/>
          <w:lang w:eastAsia="fr-FR"/>
        </w:rPr>
        <w:t> » (donner le clavier et la souris à son voisin) toutes les 10 minutes.</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Dans cette séance introductive, seul l’état « rouge » des capteurs est pris en compte pour le moment. Si des élèves demandent ce que signifie l’état « noir » d’un capteur sur l’interface VPL, l’enseignant leur demande de patienter jusqu’à la séance suivante.</w:t>
      </w:r>
    </w:p>
    <w:p w:rsid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La classe s’intéresse ensuite à des programmes préexistants. L’enseignant distribue la </w:t>
      </w:r>
      <w:hyperlink r:id="rId9" w:history="1">
        <w:r w:rsidRPr="00EA2A54">
          <w:rPr>
            <w:rFonts w:cstheme="minorHAnsi"/>
            <w:color w:val="000000" w:themeColor="text1"/>
            <w:sz w:val="24"/>
            <w:szCs w:val="24"/>
            <w:lang w:eastAsia="fr-FR"/>
          </w:rPr>
          <w:t>Fiche 2</w:t>
        </w:r>
      </w:hyperlink>
      <w:r w:rsidRPr="00EA2A54">
        <w:rPr>
          <w:rFonts w:cstheme="minorHAnsi"/>
          <w:color w:val="000000" w:themeColor="text1"/>
          <w:sz w:val="24"/>
          <w:szCs w:val="24"/>
          <w:lang w:eastAsia="fr-FR"/>
        </w:rPr>
        <w:t>. Les élèves doivent tester successivement les 4 programmes proposés et expliciter à l’écrit sous forme de test ce qu’ils font.</w:t>
      </w:r>
    </w:p>
    <w:p w:rsidR="00EA2A54" w:rsidRPr="00EA2A54" w:rsidRDefault="00EA2A54" w:rsidP="00EA2A54">
      <w:pPr>
        <w:pStyle w:val="Sansinterligne"/>
        <w:rPr>
          <w:rFonts w:cstheme="minorHAnsi"/>
          <w:color w:val="000000" w:themeColor="text1"/>
          <w:sz w:val="24"/>
          <w:szCs w:val="24"/>
          <w:lang w:eastAsia="fr-FR"/>
        </w:rPr>
      </w:pPr>
      <w:r>
        <w:rPr>
          <w:rFonts w:cstheme="minorHAnsi"/>
          <w:color w:val="000000" w:themeColor="text1"/>
          <w:sz w:val="24"/>
          <w:szCs w:val="24"/>
          <w:lang w:eastAsia="fr-FR"/>
        </w:rPr>
        <w:br/>
        <w:t>Concrètement, </w:t>
      </w:r>
      <w:r w:rsidRPr="00EA2A54">
        <w:rPr>
          <w:rFonts w:cstheme="minorHAnsi"/>
          <w:color w:val="000000" w:themeColor="text1"/>
          <w:sz w:val="24"/>
          <w:szCs w:val="24"/>
          <w:lang w:eastAsia="fr-FR"/>
        </w:rPr>
        <w:t>pour tester l’effet d’un programme sur le Thymio, les élèves doivent :</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Supprimer les cartes déjà placées dans l’espace central de l’interface graphique en appuyant sur les croix de suppression correspondantes (voir </w:t>
      </w:r>
      <w:hyperlink r:id="rId10" w:history="1">
        <w:r w:rsidRPr="00EA2A54">
          <w:rPr>
            <w:rFonts w:cstheme="minorHAnsi"/>
            <w:color w:val="000000" w:themeColor="text1"/>
            <w:sz w:val="24"/>
            <w:szCs w:val="24"/>
            <w:lang w:eastAsia="fr-FR"/>
          </w:rPr>
          <w:t xml:space="preserve">Fiche </w:t>
        </w:r>
        <w:r w:rsidR="0007689A">
          <w:rPr>
            <w:rFonts w:cstheme="minorHAnsi"/>
            <w:color w:val="000000" w:themeColor="text1"/>
            <w:sz w:val="24"/>
            <w:szCs w:val="24"/>
            <w:lang w:eastAsia="fr-FR"/>
          </w:rPr>
          <w:t>1</w:t>
        </w:r>
      </w:hyperlink>
      <w:proofErr w:type="gramStart"/>
      <w:r w:rsidRPr="00EA2A54">
        <w:rPr>
          <w:rFonts w:cstheme="minorHAnsi"/>
          <w:color w:val="000000" w:themeColor="text1"/>
          <w:sz w:val="24"/>
          <w:szCs w:val="24"/>
          <w:lang w:eastAsia="fr-FR"/>
        </w:rPr>
        <w:t>);</w:t>
      </w:r>
      <w:proofErr w:type="gramEnd"/>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Positionner la carte événement et la carte action du programme à tester dans cet espace central ;</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Modifier ces cartes si nécessaire en sélectionnant des boutons et/ou en déplaçant des curseurs ;</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Lancer le programme en appuyant sur la flèche de lecture ;</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Poser le Thymio sur une surface plane, si possible sans le débrancher, pour observer/tester les effets du programme, en manipulant Thymio autant que nécessaire. Si les élèves débranchent Thymio, ils devront le rebrancher avant de tester le programme suivant.</w:t>
      </w:r>
    </w:p>
    <w:p w:rsidR="0007689A" w:rsidRDefault="0007689A" w:rsidP="00EA2A54">
      <w:pPr>
        <w:pStyle w:val="Sansinterligne"/>
        <w:rPr>
          <w:rFonts w:cstheme="minorHAnsi"/>
          <w:b/>
          <w:bCs/>
          <w:color w:val="000000" w:themeColor="text1"/>
          <w:sz w:val="24"/>
          <w:szCs w:val="24"/>
          <w:lang w:eastAsia="fr-FR"/>
        </w:rPr>
      </w:pPr>
    </w:p>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Mise en commun</w:t>
      </w:r>
    </w:p>
    <w:p w:rsidR="00EA2A54" w:rsidRDefault="0007689A" w:rsidP="00EA2A54">
      <w:pPr>
        <w:pStyle w:val="Sansinterligne"/>
        <w:rPr>
          <w:rFonts w:cstheme="minorHAnsi"/>
          <w:color w:val="000000" w:themeColor="text1"/>
          <w:sz w:val="24"/>
          <w:szCs w:val="24"/>
          <w:lang w:eastAsia="fr-FR"/>
        </w:rPr>
      </w:pPr>
      <w:r>
        <w:rPr>
          <w:rFonts w:cstheme="minorHAnsi"/>
          <w:color w:val="000000" w:themeColor="text1"/>
          <w:sz w:val="24"/>
          <w:szCs w:val="24"/>
          <w:lang w:eastAsia="fr-FR"/>
        </w:rPr>
        <w:t>L</w:t>
      </w:r>
      <w:r w:rsidR="00EA2A54" w:rsidRPr="00EA2A54">
        <w:rPr>
          <w:rFonts w:cstheme="minorHAnsi"/>
          <w:color w:val="000000" w:themeColor="text1"/>
          <w:sz w:val="24"/>
          <w:szCs w:val="24"/>
          <w:lang w:eastAsia="fr-FR"/>
        </w:rPr>
        <w:t>’enseignant rassemble les descriptifs trouvés par la classe pour les différents programmes :</w:t>
      </w:r>
    </w:p>
    <w:p w:rsidR="0007689A" w:rsidRPr="00EA2A54" w:rsidRDefault="0007689A" w:rsidP="00EA2A54">
      <w:pPr>
        <w:pStyle w:val="Sansinterligne"/>
        <w:rPr>
          <w:rFonts w:cstheme="minorHAnsi"/>
          <w:color w:val="000000" w:themeColor="text1"/>
          <w:sz w:val="24"/>
          <w:szCs w:val="24"/>
          <w:lang w:eastAsia="fr-FR"/>
        </w:rPr>
      </w:pP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b/>
          <w:bCs/>
          <w:color w:val="000000" w:themeColor="text1"/>
          <w:sz w:val="24"/>
          <w:szCs w:val="24"/>
          <w:lang w:eastAsia="fr-FR"/>
        </w:rPr>
        <w:t>Programme 1 :</w:t>
      </w:r>
      <w:r w:rsidRPr="00EA2A54">
        <w:rPr>
          <w:rFonts w:cstheme="minorHAnsi"/>
          <w:color w:val="000000" w:themeColor="text1"/>
          <w:sz w:val="24"/>
          <w:szCs w:val="24"/>
          <w:lang w:eastAsia="fr-FR"/>
        </w:rPr>
        <w:t> SI on appuie sur le bouton central, ALORS Thymio avance</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b/>
          <w:bCs/>
          <w:color w:val="000000" w:themeColor="text1"/>
          <w:sz w:val="24"/>
          <w:szCs w:val="24"/>
          <w:lang w:eastAsia="fr-FR"/>
        </w:rPr>
        <w:t>Programme 2 : </w:t>
      </w:r>
      <w:r w:rsidRPr="00EA2A54">
        <w:rPr>
          <w:rFonts w:cstheme="minorHAnsi"/>
          <w:color w:val="000000" w:themeColor="text1"/>
          <w:sz w:val="24"/>
          <w:szCs w:val="24"/>
          <w:lang w:eastAsia="fr-FR"/>
        </w:rPr>
        <w:t>SI Thymio détecte un objet devant lui, ALORS son capot devient vert</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b/>
          <w:bCs/>
          <w:color w:val="000000" w:themeColor="text1"/>
          <w:sz w:val="24"/>
          <w:szCs w:val="24"/>
          <w:lang w:eastAsia="fr-FR"/>
        </w:rPr>
        <w:t>Programme 3 :</w:t>
      </w:r>
      <w:r w:rsidRPr="00EA2A54">
        <w:rPr>
          <w:rFonts w:cstheme="minorHAnsi"/>
          <w:color w:val="000000" w:themeColor="text1"/>
          <w:sz w:val="24"/>
          <w:szCs w:val="24"/>
          <w:lang w:eastAsia="fr-FR"/>
        </w:rPr>
        <w:t> SI Thymio détecte un objet en-dessous de lui, ALORS son châssis devient bleu</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b/>
          <w:bCs/>
          <w:color w:val="000000" w:themeColor="text1"/>
          <w:sz w:val="24"/>
          <w:szCs w:val="24"/>
          <w:lang w:eastAsia="fr-FR"/>
        </w:rPr>
        <w:t>Programme 4 : </w:t>
      </w:r>
      <w:r w:rsidRPr="00EA2A54">
        <w:rPr>
          <w:rFonts w:cstheme="minorHAnsi"/>
          <w:color w:val="000000" w:themeColor="text1"/>
          <w:sz w:val="24"/>
          <w:szCs w:val="24"/>
          <w:lang w:eastAsia="fr-FR"/>
        </w:rPr>
        <w:t>SI on tapote sur le capot de Thymio, ALORS il joue de la musique</w:t>
      </w:r>
    </w:p>
    <w:p w:rsidR="0007689A" w:rsidRDefault="0007689A" w:rsidP="00EA2A54">
      <w:pPr>
        <w:pStyle w:val="Sansinterligne"/>
        <w:rPr>
          <w:rFonts w:cstheme="minorHAnsi"/>
          <w:b/>
          <w:bCs/>
          <w:color w:val="000000" w:themeColor="text1"/>
          <w:sz w:val="24"/>
          <w:szCs w:val="24"/>
          <w:lang w:eastAsia="fr-FR"/>
        </w:rPr>
      </w:pP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b/>
          <w:bCs/>
          <w:color w:val="000000" w:themeColor="text1"/>
          <w:sz w:val="24"/>
          <w:szCs w:val="24"/>
          <w:lang w:eastAsia="fr-FR"/>
        </w:rPr>
        <w:t>Note scientifique</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Le Programme 3 fait appel aux capteurs de châssis de Thymio. Ce sont ces mêmes capteurs qui sont impliqués dans le mode cyan « pisteur ». Si on approche Thymio du bord de la table, il ne détecte rien. De même si on le pose sur une feuille noire</w:t>
      </w:r>
      <w:r w:rsidR="0007689A">
        <w:rPr>
          <w:rFonts w:cstheme="minorHAnsi"/>
          <w:color w:val="000000" w:themeColor="text1"/>
          <w:sz w:val="24"/>
          <w:szCs w:val="24"/>
          <w:lang w:eastAsia="fr-FR"/>
        </w:rPr>
        <w:t xml:space="preserve"> </w:t>
      </w:r>
      <w:r w:rsidRPr="00EA2A54">
        <w:rPr>
          <w:rFonts w:cstheme="minorHAnsi"/>
          <w:color w:val="000000" w:themeColor="text1"/>
          <w:sz w:val="24"/>
          <w:szCs w:val="24"/>
          <w:lang w:eastAsia="fr-FR"/>
        </w:rPr>
        <w:t>! Par contre il détecte toute surface claire.</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 xml:space="preserve">Dans le cas des programmes 1, 2 et 3, Thymio ne revient jamais tout seul à son état d’origine (il ne s’arrête pas tant qu’on ne lui fournit pas d’instruction en ce sens, il ne revient pas à sa couleur d’origine). C’est tout à fait </w:t>
      </w:r>
      <w:r w:rsidRPr="00EA2A54">
        <w:rPr>
          <w:rFonts w:cstheme="minorHAnsi"/>
          <w:color w:val="000000" w:themeColor="text1"/>
          <w:sz w:val="24"/>
          <w:szCs w:val="24"/>
          <w:lang w:eastAsia="fr-FR"/>
        </w:rPr>
        <w:lastRenderedPageBreak/>
        <w:t>normal, car ce serait un autre comportement que l’on n’a pas encore programmé ici : quand il détecte un évènement, Thymio change de couleur ou se met en mouvement, et il s’y tient jusqu’à ce qu’un autre programme lui demande autre chose. Le retour à l’état d’origine est l’objet de la séance suivante.</w:t>
      </w:r>
    </w:p>
    <w:p w:rsidR="0007689A" w:rsidRDefault="0007689A" w:rsidP="00EA2A54">
      <w:pPr>
        <w:pStyle w:val="Sansinterligne"/>
        <w:rPr>
          <w:rFonts w:cstheme="minorHAnsi"/>
          <w:b/>
          <w:bCs/>
          <w:color w:val="000000" w:themeColor="text1"/>
          <w:sz w:val="24"/>
          <w:szCs w:val="24"/>
          <w:lang w:eastAsia="fr-FR"/>
        </w:rPr>
      </w:pPr>
    </w:p>
    <w:p w:rsidR="00EA2A54" w:rsidRPr="00EA2A54" w:rsidRDefault="00EA2A54" w:rsidP="00EA2A54">
      <w:pPr>
        <w:pStyle w:val="Sansinterligne"/>
        <w:rPr>
          <w:rFonts w:cstheme="minorHAnsi"/>
          <w:b/>
          <w:bCs/>
          <w:color w:val="000000" w:themeColor="text1"/>
          <w:sz w:val="24"/>
          <w:szCs w:val="24"/>
          <w:lang w:eastAsia="fr-FR"/>
        </w:rPr>
      </w:pPr>
      <w:r w:rsidRPr="00EA2A54">
        <w:rPr>
          <w:rFonts w:cstheme="minorHAnsi"/>
          <w:b/>
          <w:bCs/>
          <w:color w:val="000000" w:themeColor="text1"/>
          <w:sz w:val="24"/>
          <w:szCs w:val="24"/>
          <w:lang w:eastAsia="fr-FR"/>
        </w:rPr>
        <w:t>Conclusion et traces écrites</w:t>
      </w:r>
    </w:p>
    <w:p w:rsidR="00EA2A54" w:rsidRPr="00EA2A54" w:rsidRDefault="00EA2A54" w:rsidP="00EA2A54">
      <w:pPr>
        <w:pStyle w:val="Sansinterligne"/>
        <w:rPr>
          <w:rFonts w:cstheme="minorHAnsi"/>
          <w:color w:val="000000" w:themeColor="text1"/>
          <w:sz w:val="24"/>
          <w:szCs w:val="24"/>
          <w:lang w:eastAsia="fr-FR"/>
        </w:rPr>
      </w:pPr>
      <w:r w:rsidRPr="00EA2A54">
        <w:rPr>
          <w:rFonts w:cstheme="minorHAnsi"/>
          <w:color w:val="000000" w:themeColor="text1"/>
          <w:sz w:val="24"/>
          <w:szCs w:val="24"/>
          <w:lang w:eastAsia="fr-FR"/>
        </w:rPr>
        <w:t>La classe synthétise collectivement ce qui a été appris au cours de cette séance :</w:t>
      </w:r>
    </w:p>
    <w:p w:rsidR="00EA2A54" w:rsidRPr="00EA2A54" w:rsidRDefault="00EA2A54" w:rsidP="0007689A">
      <w:pPr>
        <w:pStyle w:val="Sansinterligne"/>
        <w:numPr>
          <w:ilvl w:val="0"/>
          <w:numId w:val="12"/>
        </w:numPr>
        <w:rPr>
          <w:rFonts w:cstheme="minorHAnsi"/>
          <w:color w:val="000000" w:themeColor="text1"/>
          <w:sz w:val="24"/>
          <w:szCs w:val="24"/>
          <w:lang w:eastAsia="fr-FR"/>
        </w:rPr>
      </w:pPr>
      <w:r w:rsidRPr="00EA2A54">
        <w:rPr>
          <w:rFonts w:cstheme="minorHAnsi"/>
          <w:i/>
          <w:iCs/>
          <w:color w:val="000000" w:themeColor="text1"/>
          <w:sz w:val="24"/>
          <w:szCs w:val="24"/>
          <w:lang w:eastAsia="fr-FR"/>
        </w:rPr>
        <w:t>Les machines qui nous entourent ne font qu’exécuter des ordres (instructions).</w:t>
      </w:r>
    </w:p>
    <w:p w:rsidR="00EA2A54" w:rsidRPr="00EA2A54" w:rsidRDefault="00EA2A54" w:rsidP="0007689A">
      <w:pPr>
        <w:pStyle w:val="Sansinterligne"/>
        <w:numPr>
          <w:ilvl w:val="0"/>
          <w:numId w:val="12"/>
        </w:numPr>
        <w:rPr>
          <w:rFonts w:cstheme="minorHAnsi"/>
          <w:color w:val="000000" w:themeColor="text1"/>
          <w:sz w:val="24"/>
          <w:szCs w:val="24"/>
          <w:lang w:eastAsia="fr-FR"/>
        </w:rPr>
      </w:pPr>
      <w:r w:rsidRPr="00EA2A54">
        <w:rPr>
          <w:rFonts w:cstheme="minorHAnsi"/>
          <w:i/>
          <w:iCs/>
          <w:color w:val="000000" w:themeColor="text1"/>
          <w:sz w:val="24"/>
          <w:szCs w:val="24"/>
          <w:lang w:eastAsia="fr-FR"/>
        </w:rPr>
        <w:t>On donne les instructions à une machine en créant un programme, qui utilise un langage de programmation.</w:t>
      </w:r>
    </w:p>
    <w:p w:rsidR="00EA2A54" w:rsidRPr="0007689A" w:rsidRDefault="00EA2A54" w:rsidP="0007689A">
      <w:pPr>
        <w:pStyle w:val="Sansinterligne"/>
        <w:numPr>
          <w:ilvl w:val="0"/>
          <w:numId w:val="12"/>
        </w:numPr>
        <w:rPr>
          <w:rFonts w:cstheme="minorHAnsi"/>
          <w:color w:val="000000" w:themeColor="text1"/>
          <w:sz w:val="24"/>
          <w:szCs w:val="24"/>
          <w:lang w:eastAsia="fr-FR"/>
        </w:rPr>
      </w:pPr>
      <w:r w:rsidRPr="00EA2A54">
        <w:rPr>
          <w:rFonts w:cstheme="minorHAnsi"/>
          <w:i/>
          <w:iCs/>
          <w:color w:val="000000" w:themeColor="text1"/>
          <w:sz w:val="24"/>
          <w:szCs w:val="24"/>
          <w:lang w:eastAsia="fr-FR"/>
        </w:rPr>
        <w:t>L'exécution d'un programme est reproductible (si les instructions ne changent pas, ni les données à manipuler, le programme donne toujours le même résultat).</w:t>
      </w: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p w:rsidR="0007689A" w:rsidRDefault="0007689A" w:rsidP="0007689A">
      <w:pPr>
        <w:pStyle w:val="Sansinterligne"/>
        <w:rPr>
          <w:rFonts w:cstheme="minorHAnsi"/>
          <w:i/>
          <w:iCs/>
          <w:color w:val="000000" w:themeColor="text1"/>
          <w:sz w:val="24"/>
          <w:szCs w:val="24"/>
          <w:lang w:eastAsia="fr-FR"/>
        </w:rPr>
      </w:pPr>
    </w:p>
    <w:tbl>
      <w:tblPr>
        <w:tblStyle w:val="TableGrid"/>
        <w:tblW w:w="10826" w:type="dxa"/>
        <w:jc w:val="center"/>
        <w:tblInd w:w="0" w:type="dxa"/>
        <w:tblCellMar>
          <w:top w:w="115" w:type="dxa"/>
          <w:left w:w="301" w:type="dxa"/>
          <w:bottom w:w="96" w:type="dxa"/>
          <w:right w:w="236" w:type="dxa"/>
        </w:tblCellMar>
        <w:tblLook w:val="04A0" w:firstRow="1" w:lastRow="0" w:firstColumn="1" w:lastColumn="0" w:noHBand="0" w:noVBand="1"/>
      </w:tblPr>
      <w:tblGrid>
        <w:gridCol w:w="10826"/>
      </w:tblGrid>
      <w:tr w:rsidR="0007689A" w:rsidTr="00A66E68">
        <w:trPr>
          <w:trHeight w:val="750"/>
          <w:jc w:val="center"/>
        </w:trPr>
        <w:tc>
          <w:tcPr>
            <w:tcW w:w="10826" w:type="dxa"/>
            <w:shd w:val="clear" w:color="auto" w:fill="AEAAAA" w:themeFill="background2" w:themeFillShade="BF"/>
          </w:tcPr>
          <w:p w:rsidR="0007689A" w:rsidRPr="00364DE2" w:rsidRDefault="0007689A" w:rsidP="00A66E68">
            <w:pPr>
              <w:pStyle w:val="Sansinterligne"/>
              <w:jc w:val="center"/>
              <w:rPr>
                <w:b/>
                <w:color w:val="FFFFFF" w:themeColor="background1"/>
                <w:sz w:val="32"/>
              </w:rPr>
            </w:pPr>
            <w:r>
              <w:rPr>
                <w:b/>
                <w:color w:val="FFFFFF" w:themeColor="background1"/>
                <w:sz w:val="32"/>
              </w:rPr>
              <w:lastRenderedPageBreak/>
              <w:t>Programmer avec</w:t>
            </w:r>
            <w:r w:rsidRPr="00364DE2">
              <w:rPr>
                <w:b/>
                <w:color w:val="FFFFFF" w:themeColor="background1"/>
                <w:sz w:val="32"/>
              </w:rPr>
              <w:t xml:space="preserve"> Thymio</w:t>
            </w:r>
            <w:r>
              <w:rPr>
                <w:b/>
                <w:color w:val="FFFFFF" w:themeColor="background1"/>
                <w:sz w:val="32"/>
              </w:rPr>
              <w:t xml:space="preserve"> (1)</w:t>
            </w:r>
          </w:p>
          <w:p w:rsidR="0007689A" w:rsidRDefault="0007689A" w:rsidP="00A66E68">
            <w:pPr>
              <w:pStyle w:val="Sansinterligne"/>
              <w:jc w:val="center"/>
            </w:pPr>
            <w:r w:rsidRPr="00364DE2">
              <w:rPr>
                <w:b/>
                <w:color w:val="FFFFFF" w:themeColor="background1"/>
                <w:sz w:val="32"/>
              </w:rPr>
              <w:t xml:space="preserve">Séance </w:t>
            </w:r>
            <w:r w:rsidR="00A4648C">
              <w:rPr>
                <w:b/>
                <w:color w:val="FFFFFF" w:themeColor="background1"/>
                <w:sz w:val="32"/>
              </w:rPr>
              <w:t>3 – Fiche 1</w:t>
            </w:r>
          </w:p>
        </w:tc>
      </w:tr>
    </w:tbl>
    <w:p w:rsidR="0007689A" w:rsidRDefault="0007689A" w:rsidP="0007689A">
      <w:pPr>
        <w:pStyle w:val="Sansinterligne"/>
        <w:rPr>
          <w:rFonts w:cstheme="minorHAnsi"/>
          <w:sz w:val="24"/>
          <w:szCs w:val="24"/>
          <w:lang w:eastAsia="fr-FR"/>
        </w:rPr>
      </w:pPr>
    </w:p>
    <w:p w:rsidR="0007689A" w:rsidRDefault="00A4648C" w:rsidP="0007689A">
      <w:pPr>
        <w:pStyle w:val="Sansinterligne"/>
        <w:rPr>
          <w:rFonts w:cstheme="minorHAnsi"/>
          <w:sz w:val="24"/>
          <w:szCs w:val="24"/>
          <w:lang w:eastAsia="fr-FR"/>
        </w:rPr>
      </w:pPr>
      <w:r>
        <w:rPr>
          <w:noProof/>
          <w:lang w:eastAsia="fr-FR"/>
        </w:rPr>
        <w:drawing>
          <wp:inline distT="0" distB="0" distL="0" distR="0" wp14:anchorId="69BF3878" wp14:editId="6B166172">
            <wp:extent cx="6840220" cy="5470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40220" cy="5470525"/>
                    </a:xfrm>
                    <a:prstGeom prst="rect">
                      <a:avLst/>
                    </a:prstGeom>
                  </pic:spPr>
                </pic:pic>
              </a:graphicData>
            </a:graphic>
          </wp:inline>
        </w:drawing>
      </w:r>
    </w:p>
    <w:p w:rsidR="00A4648C" w:rsidRDefault="00A4648C" w:rsidP="0007689A">
      <w:pPr>
        <w:pStyle w:val="Sansinterligne"/>
        <w:rPr>
          <w:rFonts w:cstheme="minorHAnsi"/>
          <w:sz w:val="24"/>
          <w:szCs w:val="24"/>
          <w:lang w:eastAsia="fr-FR"/>
        </w:rPr>
      </w:pPr>
      <w:r>
        <w:rPr>
          <w:noProof/>
          <w:lang w:eastAsia="fr-FR"/>
        </w:rPr>
        <w:drawing>
          <wp:inline distT="0" distB="0" distL="0" distR="0" wp14:anchorId="509213D8" wp14:editId="2648DC66">
            <wp:extent cx="6840220" cy="341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40220" cy="3416300"/>
                    </a:xfrm>
                    <a:prstGeom prst="rect">
                      <a:avLst/>
                    </a:prstGeom>
                  </pic:spPr>
                </pic:pic>
              </a:graphicData>
            </a:graphic>
          </wp:inline>
        </w:drawing>
      </w:r>
    </w:p>
    <w:p w:rsidR="0007689A" w:rsidRDefault="0007689A" w:rsidP="0007689A">
      <w:pPr>
        <w:pStyle w:val="Sansinterligne"/>
        <w:rPr>
          <w:rFonts w:cstheme="minorHAnsi"/>
          <w:i/>
          <w:iCs/>
          <w:color w:val="000000" w:themeColor="text1"/>
          <w:sz w:val="24"/>
          <w:szCs w:val="24"/>
          <w:lang w:eastAsia="fr-FR"/>
        </w:rPr>
      </w:pPr>
    </w:p>
    <w:tbl>
      <w:tblPr>
        <w:tblStyle w:val="TableGrid"/>
        <w:tblW w:w="10826" w:type="dxa"/>
        <w:jc w:val="center"/>
        <w:tblInd w:w="0" w:type="dxa"/>
        <w:tblCellMar>
          <w:top w:w="115" w:type="dxa"/>
          <w:left w:w="301" w:type="dxa"/>
          <w:bottom w:w="96" w:type="dxa"/>
          <w:right w:w="236" w:type="dxa"/>
        </w:tblCellMar>
        <w:tblLook w:val="04A0" w:firstRow="1" w:lastRow="0" w:firstColumn="1" w:lastColumn="0" w:noHBand="0" w:noVBand="1"/>
      </w:tblPr>
      <w:tblGrid>
        <w:gridCol w:w="10826"/>
      </w:tblGrid>
      <w:tr w:rsidR="00A4648C" w:rsidTr="00A66E68">
        <w:trPr>
          <w:trHeight w:val="750"/>
          <w:jc w:val="center"/>
        </w:trPr>
        <w:tc>
          <w:tcPr>
            <w:tcW w:w="10826" w:type="dxa"/>
            <w:shd w:val="clear" w:color="auto" w:fill="AEAAAA" w:themeFill="background2" w:themeFillShade="BF"/>
          </w:tcPr>
          <w:p w:rsidR="00A4648C" w:rsidRPr="00364DE2" w:rsidRDefault="00A4648C" w:rsidP="00A66E68">
            <w:pPr>
              <w:pStyle w:val="Sansinterligne"/>
              <w:jc w:val="center"/>
              <w:rPr>
                <w:b/>
                <w:color w:val="FFFFFF" w:themeColor="background1"/>
                <w:sz w:val="32"/>
              </w:rPr>
            </w:pPr>
            <w:r>
              <w:rPr>
                <w:b/>
                <w:color w:val="FFFFFF" w:themeColor="background1"/>
                <w:sz w:val="32"/>
              </w:rPr>
              <w:lastRenderedPageBreak/>
              <w:t>Programmer avec</w:t>
            </w:r>
            <w:r w:rsidRPr="00364DE2">
              <w:rPr>
                <w:b/>
                <w:color w:val="FFFFFF" w:themeColor="background1"/>
                <w:sz w:val="32"/>
              </w:rPr>
              <w:t xml:space="preserve"> Thymio</w:t>
            </w:r>
            <w:r>
              <w:rPr>
                <w:b/>
                <w:color w:val="FFFFFF" w:themeColor="background1"/>
                <w:sz w:val="32"/>
              </w:rPr>
              <w:t xml:space="preserve"> (1)</w:t>
            </w:r>
          </w:p>
          <w:p w:rsidR="00A4648C" w:rsidRDefault="00A4648C" w:rsidP="00A66E68">
            <w:pPr>
              <w:pStyle w:val="Sansinterligne"/>
              <w:jc w:val="center"/>
            </w:pPr>
            <w:r w:rsidRPr="00364DE2">
              <w:rPr>
                <w:b/>
                <w:color w:val="FFFFFF" w:themeColor="background1"/>
                <w:sz w:val="32"/>
              </w:rPr>
              <w:t xml:space="preserve">Séance </w:t>
            </w:r>
            <w:r>
              <w:rPr>
                <w:b/>
                <w:color w:val="FFFFFF" w:themeColor="background1"/>
                <w:sz w:val="32"/>
              </w:rPr>
              <w:t>3 – Fiche 2</w:t>
            </w:r>
          </w:p>
        </w:tc>
      </w:tr>
    </w:tbl>
    <w:p w:rsidR="00A4648C" w:rsidRDefault="00A4648C" w:rsidP="00A4648C">
      <w:pPr>
        <w:pStyle w:val="Sansinterligne"/>
        <w:rPr>
          <w:rFonts w:cstheme="minorHAnsi"/>
          <w:sz w:val="24"/>
          <w:szCs w:val="24"/>
          <w:lang w:eastAsia="fr-FR"/>
        </w:rPr>
      </w:pPr>
    </w:p>
    <w:p w:rsidR="0007689A" w:rsidRDefault="00A4648C" w:rsidP="0007689A">
      <w:pPr>
        <w:pStyle w:val="Sansinterligne"/>
        <w:rPr>
          <w:rFonts w:cstheme="minorHAnsi"/>
          <w:color w:val="000000" w:themeColor="text1"/>
          <w:sz w:val="24"/>
          <w:szCs w:val="24"/>
          <w:lang w:eastAsia="fr-FR"/>
        </w:rPr>
      </w:pPr>
      <w:r>
        <w:rPr>
          <w:noProof/>
          <w:lang w:eastAsia="fr-FR"/>
        </w:rPr>
        <w:drawing>
          <wp:inline distT="0" distB="0" distL="0" distR="0" wp14:anchorId="6172D860" wp14:editId="644A0922">
            <wp:extent cx="6646459" cy="4856506"/>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732" cy="4860359"/>
                    </a:xfrm>
                    <a:prstGeom prst="rect">
                      <a:avLst/>
                    </a:prstGeom>
                  </pic:spPr>
                </pic:pic>
              </a:graphicData>
            </a:graphic>
          </wp:inline>
        </w:drawing>
      </w:r>
    </w:p>
    <w:p w:rsidR="00EA2A54" w:rsidRPr="00EA2A54" w:rsidRDefault="00A4648C" w:rsidP="00EA2A54">
      <w:pPr>
        <w:pStyle w:val="Sansinterligne"/>
        <w:rPr>
          <w:rFonts w:cstheme="minorHAnsi"/>
          <w:color w:val="000000" w:themeColor="text1"/>
          <w:sz w:val="24"/>
          <w:szCs w:val="24"/>
          <w:lang w:eastAsia="fr-FR"/>
        </w:rPr>
      </w:pPr>
      <w:r>
        <w:rPr>
          <w:noProof/>
          <w:lang w:eastAsia="fr-FR"/>
        </w:rPr>
        <w:drawing>
          <wp:inline distT="0" distB="0" distL="0" distR="0" wp14:anchorId="4FB6EA40" wp14:editId="09EDE2A6">
            <wp:extent cx="6840220" cy="41979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220" cy="4197985"/>
                    </a:xfrm>
                    <a:prstGeom prst="rect">
                      <a:avLst/>
                    </a:prstGeom>
                  </pic:spPr>
                </pic:pic>
              </a:graphicData>
            </a:graphic>
          </wp:inline>
        </w:drawing>
      </w:r>
    </w:p>
    <w:sectPr w:rsidR="00EA2A54" w:rsidRPr="00EA2A54" w:rsidSect="00A426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35"/>
    <w:multiLevelType w:val="multilevel"/>
    <w:tmpl w:val="F158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563E"/>
    <w:multiLevelType w:val="hybridMultilevel"/>
    <w:tmpl w:val="DDF0E3C2"/>
    <w:lvl w:ilvl="0" w:tplc="352E7E76">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E5021"/>
    <w:multiLevelType w:val="multilevel"/>
    <w:tmpl w:val="908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E2F9B"/>
    <w:multiLevelType w:val="multilevel"/>
    <w:tmpl w:val="204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D68B0"/>
    <w:multiLevelType w:val="multilevel"/>
    <w:tmpl w:val="D4E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714"/>
    <w:multiLevelType w:val="multilevel"/>
    <w:tmpl w:val="81F2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E0E68"/>
    <w:multiLevelType w:val="multilevel"/>
    <w:tmpl w:val="A2C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256DC"/>
    <w:multiLevelType w:val="multilevel"/>
    <w:tmpl w:val="FE7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B6094"/>
    <w:multiLevelType w:val="multilevel"/>
    <w:tmpl w:val="C602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F0BEA"/>
    <w:multiLevelType w:val="multilevel"/>
    <w:tmpl w:val="A58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600A3"/>
    <w:multiLevelType w:val="multilevel"/>
    <w:tmpl w:val="1DB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1291E"/>
    <w:multiLevelType w:val="multilevel"/>
    <w:tmpl w:val="1A7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8"/>
  </w:num>
  <w:num w:numId="5">
    <w:abstractNumId w:val="6"/>
  </w:num>
  <w:num w:numId="6">
    <w:abstractNumId w:val="3"/>
  </w:num>
  <w:num w:numId="7">
    <w:abstractNumId w:val="0"/>
  </w:num>
  <w:num w:numId="8">
    <w:abstractNumId w:val="9"/>
  </w:num>
  <w:num w:numId="9">
    <w:abstractNumId w:val="7"/>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54"/>
    <w:rsid w:val="0007689A"/>
    <w:rsid w:val="001C15EF"/>
    <w:rsid w:val="00212149"/>
    <w:rsid w:val="005900DF"/>
    <w:rsid w:val="00820E06"/>
    <w:rsid w:val="009E08B9"/>
    <w:rsid w:val="00A42654"/>
    <w:rsid w:val="00A4648C"/>
    <w:rsid w:val="00D9380B"/>
    <w:rsid w:val="00E80994"/>
    <w:rsid w:val="00EA2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0703"/>
  <w15:chartTrackingRefBased/>
  <w15:docId w15:val="{2F231A74-49A5-4F4F-96C8-D1D2C6A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89A"/>
    <w:pPr>
      <w:spacing w:after="0"/>
      <w:ind w:left="7633" w:right="-63"/>
    </w:pPr>
    <w:rPr>
      <w:rFonts w:ascii="Calibri" w:eastAsia="Calibri" w:hAnsi="Calibri" w:cs="Calibri"/>
      <w:color w:val="3664A0"/>
      <w:sz w:val="26"/>
      <w:lang w:eastAsia="fr-FR"/>
    </w:rPr>
  </w:style>
  <w:style w:type="paragraph" w:styleId="Titre1">
    <w:name w:val="heading 1"/>
    <w:basedOn w:val="Normal"/>
    <w:link w:val="Titre1Car"/>
    <w:uiPriority w:val="9"/>
    <w:qFormat/>
    <w:rsid w:val="00EA2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EA2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2A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A2A5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A2A54"/>
    <w:rPr>
      <w:color w:val="0000FF"/>
      <w:u w:val="single"/>
    </w:rPr>
  </w:style>
  <w:style w:type="paragraph" w:styleId="NormalWeb">
    <w:name w:val="Normal (Web)"/>
    <w:basedOn w:val="Normal"/>
    <w:uiPriority w:val="99"/>
    <w:semiHidden/>
    <w:unhideWhenUsed/>
    <w:rsid w:val="00EA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2A54"/>
  </w:style>
  <w:style w:type="character" w:styleId="lev">
    <w:name w:val="Strong"/>
    <w:basedOn w:val="Policepardfaut"/>
    <w:uiPriority w:val="22"/>
    <w:qFormat/>
    <w:rsid w:val="00EA2A54"/>
    <w:rPr>
      <w:b/>
      <w:bCs/>
    </w:rPr>
  </w:style>
  <w:style w:type="character" w:styleId="Accentuation">
    <w:name w:val="Emphasis"/>
    <w:basedOn w:val="Policepardfaut"/>
    <w:uiPriority w:val="20"/>
    <w:qFormat/>
    <w:rsid w:val="00EA2A54"/>
    <w:rPr>
      <w:i/>
      <w:iCs/>
    </w:rPr>
  </w:style>
  <w:style w:type="paragraph" w:styleId="Sansinterligne">
    <w:name w:val="No Spacing"/>
    <w:uiPriority w:val="1"/>
    <w:qFormat/>
    <w:rsid w:val="00EA2A54"/>
    <w:pPr>
      <w:spacing w:after="0" w:line="240" w:lineRule="auto"/>
    </w:pPr>
  </w:style>
  <w:style w:type="table" w:customStyle="1" w:styleId="TableGrid">
    <w:name w:val="TableGrid"/>
    <w:rsid w:val="0007689A"/>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7818">
      <w:bodyDiv w:val="1"/>
      <w:marLeft w:val="0"/>
      <w:marRight w:val="0"/>
      <w:marTop w:val="0"/>
      <w:marBottom w:val="0"/>
      <w:divBdr>
        <w:top w:val="none" w:sz="0" w:space="0" w:color="auto"/>
        <w:left w:val="none" w:sz="0" w:space="0" w:color="auto"/>
        <w:bottom w:val="none" w:sz="0" w:space="0" w:color="auto"/>
        <w:right w:val="none" w:sz="0" w:space="0" w:color="auto"/>
      </w:divBdr>
      <w:divsChild>
        <w:div w:id="1320037019">
          <w:marLeft w:val="0"/>
          <w:marRight w:val="0"/>
          <w:marTop w:val="0"/>
          <w:marBottom w:val="0"/>
          <w:divBdr>
            <w:top w:val="none" w:sz="0" w:space="0" w:color="auto"/>
            <w:left w:val="none" w:sz="0" w:space="0" w:color="auto"/>
            <w:bottom w:val="none" w:sz="0" w:space="0" w:color="auto"/>
            <w:right w:val="none" w:sz="0" w:space="0" w:color="auto"/>
          </w:divBdr>
          <w:divsChild>
            <w:div w:id="1107848799">
              <w:marLeft w:val="0"/>
              <w:marRight w:val="0"/>
              <w:marTop w:val="0"/>
              <w:marBottom w:val="0"/>
              <w:divBdr>
                <w:top w:val="none" w:sz="0" w:space="0" w:color="auto"/>
                <w:left w:val="none" w:sz="0" w:space="0" w:color="auto"/>
                <w:bottom w:val="none" w:sz="0" w:space="0" w:color="auto"/>
                <w:right w:val="none" w:sz="0" w:space="0" w:color="auto"/>
              </w:divBdr>
              <w:divsChild>
                <w:div w:id="1369791926">
                  <w:marLeft w:val="0"/>
                  <w:marRight w:val="0"/>
                  <w:marTop w:val="0"/>
                  <w:marBottom w:val="0"/>
                  <w:divBdr>
                    <w:top w:val="none" w:sz="0" w:space="0" w:color="auto"/>
                    <w:left w:val="none" w:sz="0" w:space="0" w:color="auto"/>
                    <w:bottom w:val="none" w:sz="0" w:space="0" w:color="auto"/>
                    <w:right w:val="none" w:sz="0" w:space="0" w:color="auto"/>
                  </w:divBdr>
                  <w:divsChild>
                    <w:div w:id="520558822">
                      <w:marLeft w:val="0"/>
                      <w:marRight w:val="0"/>
                      <w:marTop w:val="0"/>
                      <w:marBottom w:val="0"/>
                      <w:divBdr>
                        <w:top w:val="none" w:sz="0" w:space="0" w:color="auto"/>
                        <w:left w:val="none" w:sz="0" w:space="0" w:color="auto"/>
                        <w:bottom w:val="none" w:sz="0" w:space="0" w:color="auto"/>
                        <w:right w:val="none" w:sz="0" w:space="0" w:color="auto"/>
                      </w:divBdr>
                      <w:divsChild>
                        <w:div w:id="1834951480">
                          <w:marLeft w:val="0"/>
                          <w:marRight w:val="0"/>
                          <w:marTop w:val="0"/>
                          <w:marBottom w:val="0"/>
                          <w:divBdr>
                            <w:top w:val="none" w:sz="0" w:space="0" w:color="auto"/>
                            <w:left w:val="none" w:sz="0" w:space="0" w:color="auto"/>
                            <w:bottom w:val="none" w:sz="0" w:space="0" w:color="auto"/>
                            <w:right w:val="none" w:sz="0" w:space="0" w:color="auto"/>
                          </w:divBdr>
                          <w:divsChild>
                            <w:div w:id="439103207">
                              <w:marLeft w:val="0"/>
                              <w:marRight w:val="0"/>
                              <w:marTop w:val="0"/>
                              <w:marBottom w:val="0"/>
                              <w:divBdr>
                                <w:top w:val="none" w:sz="0" w:space="0" w:color="auto"/>
                                <w:left w:val="none" w:sz="0" w:space="0" w:color="auto"/>
                                <w:bottom w:val="none" w:sz="0" w:space="0" w:color="auto"/>
                                <w:right w:val="none" w:sz="0" w:space="0" w:color="auto"/>
                              </w:divBdr>
                              <w:divsChild>
                                <w:div w:id="1546601651">
                                  <w:marLeft w:val="0"/>
                                  <w:marRight w:val="0"/>
                                  <w:marTop w:val="0"/>
                                  <w:marBottom w:val="0"/>
                                  <w:divBdr>
                                    <w:top w:val="none" w:sz="0" w:space="0" w:color="auto"/>
                                    <w:left w:val="none" w:sz="0" w:space="0" w:color="auto"/>
                                    <w:bottom w:val="none" w:sz="0" w:space="0" w:color="auto"/>
                                    <w:right w:val="none" w:sz="0" w:space="0" w:color="auto"/>
                                  </w:divBdr>
                                  <w:divsChild>
                                    <w:div w:id="1543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473507">
      <w:bodyDiv w:val="1"/>
      <w:marLeft w:val="0"/>
      <w:marRight w:val="0"/>
      <w:marTop w:val="0"/>
      <w:marBottom w:val="0"/>
      <w:divBdr>
        <w:top w:val="none" w:sz="0" w:space="0" w:color="auto"/>
        <w:left w:val="none" w:sz="0" w:space="0" w:color="auto"/>
        <w:bottom w:val="none" w:sz="0" w:space="0" w:color="auto"/>
        <w:right w:val="none" w:sz="0" w:space="0" w:color="auto"/>
      </w:divBdr>
      <w:divsChild>
        <w:div w:id="197742249">
          <w:marLeft w:val="0"/>
          <w:marRight w:val="0"/>
          <w:marTop w:val="0"/>
          <w:marBottom w:val="0"/>
          <w:divBdr>
            <w:top w:val="none" w:sz="0" w:space="0" w:color="auto"/>
            <w:left w:val="none" w:sz="0" w:space="0" w:color="auto"/>
            <w:bottom w:val="none" w:sz="0" w:space="0" w:color="auto"/>
            <w:right w:val="none" w:sz="0" w:space="0" w:color="auto"/>
          </w:divBdr>
          <w:divsChild>
            <w:div w:id="1053849055">
              <w:marLeft w:val="0"/>
              <w:marRight w:val="0"/>
              <w:marTop w:val="0"/>
              <w:marBottom w:val="0"/>
              <w:divBdr>
                <w:top w:val="none" w:sz="0" w:space="0" w:color="auto"/>
                <w:left w:val="none" w:sz="0" w:space="0" w:color="auto"/>
                <w:bottom w:val="none" w:sz="0" w:space="0" w:color="auto"/>
                <w:right w:val="none" w:sz="0" w:space="0" w:color="auto"/>
              </w:divBdr>
              <w:divsChild>
                <w:div w:id="161894934">
                  <w:marLeft w:val="0"/>
                  <w:marRight w:val="0"/>
                  <w:marTop w:val="0"/>
                  <w:marBottom w:val="0"/>
                  <w:divBdr>
                    <w:top w:val="none" w:sz="0" w:space="0" w:color="auto"/>
                    <w:left w:val="none" w:sz="0" w:space="0" w:color="auto"/>
                    <w:bottom w:val="none" w:sz="0" w:space="0" w:color="auto"/>
                    <w:right w:val="none" w:sz="0" w:space="0" w:color="auto"/>
                  </w:divBdr>
                  <w:divsChild>
                    <w:div w:id="1709136762">
                      <w:marLeft w:val="0"/>
                      <w:marRight w:val="0"/>
                      <w:marTop w:val="0"/>
                      <w:marBottom w:val="0"/>
                      <w:divBdr>
                        <w:top w:val="none" w:sz="0" w:space="0" w:color="auto"/>
                        <w:left w:val="none" w:sz="0" w:space="0" w:color="auto"/>
                        <w:bottom w:val="none" w:sz="0" w:space="0" w:color="auto"/>
                        <w:right w:val="none" w:sz="0" w:space="0" w:color="auto"/>
                      </w:divBdr>
                      <w:divsChild>
                        <w:div w:id="359358487">
                          <w:marLeft w:val="0"/>
                          <w:marRight w:val="0"/>
                          <w:marTop w:val="0"/>
                          <w:marBottom w:val="0"/>
                          <w:divBdr>
                            <w:top w:val="none" w:sz="0" w:space="0" w:color="auto"/>
                            <w:left w:val="none" w:sz="0" w:space="0" w:color="auto"/>
                            <w:bottom w:val="none" w:sz="0" w:space="0" w:color="auto"/>
                            <w:right w:val="none" w:sz="0" w:space="0" w:color="auto"/>
                          </w:divBdr>
                          <w:divsChild>
                            <w:div w:id="1243414895">
                              <w:marLeft w:val="0"/>
                              <w:marRight w:val="0"/>
                              <w:marTop w:val="0"/>
                              <w:marBottom w:val="0"/>
                              <w:divBdr>
                                <w:top w:val="none" w:sz="0" w:space="0" w:color="auto"/>
                                <w:left w:val="none" w:sz="0" w:space="0" w:color="auto"/>
                                <w:bottom w:val="none" w:sz="0" w:space="0" w:color="auto"/>
                                <w:right w:val="none" w:sz="0" w:space="0" w:color="auto"/>
                              </w:divBdr>
                              <w:divsChild>
                                <w:div w:id="1157497127">
                                  <w:marLeft w:val="0"/>
                                  <w:marRight w:val="0"/>
                                  <w:marTop w:val="0"/>
                                  <w:marBottom w:val="0"/>
                                  <w:divBdr>
                                    <w:top w:val="none" w:sz="0" w:space="0" w:color="auto"/>
                                    <w:left w:val="none" w:sz="0" w:space="0" w:color="auto"/>
                                    <w:bottom w:val="none" w:sz="0" w:space="0" w:color="auto"/>
                                    <w:right w:val="none" w:sz="0" w:space="0" w:color="auto"/>
                                  </w:divBdr>
                                  <w:divsChild>
                                    <w:div w:id="19679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lamap.org/sites/default/files/upload/media/minisites/projet_info/fiches/Fiche_24.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ondation-lamap.org/sites/default/files/upload/media/minisites/projet_info/ressources/thymio/logiciel%20VPL/aseba-bin-1.4.0-git-b2255c6-win32.ex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ymio.org/fr:start" TargetMode="External"/><Relationship Id="rId11" Type="http://schemas.openxmlformats.org/officeDocument/2006/relationships/image" Target="media/image1.png"/><Relationship Id="rId5" Type="http://schemas.openxmlformats.org/officeDocument/2006/relationships/hyperlink" Target="http://www.fondation-lamap.org/sites/default/files/upload/media/minisites/projet_info/fiches/Fiche_24.pdf" TargetMode="External"/><Relationship Id="rId15" Type="http://schemas.openxmlformats.org/officeDocument/2006/relationships/fontTable" Target="fontTable.xml"/><Relationship Id="rId10" Type="http://schemas.openxmlformats.org/officeDocument/2006/relationships/hyperlink" Target="http://www.fondation-lamap.org/sites/default/files/upload/media/minisites/projet_info/fiches/Fiche_24.pdf" TargetMode="External"/><Relationship Id="rId4" Type="http://schemas.openxmlformats.org/officeDocument/2006/relationships/webSettings" Target="webSettings.xml"/><Relationship Id="rId9" Type="http://schemas.openxmlformats.org/officeDocument/2006/relationships/hyperlink" Target="http://www.fondation-lamap.org/sites/default/files/upload/media/minisites/projet_info/fiches/Fiche_25.pdf"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Auclair</dc:creator>
  <cp:keywords/>
  <dc:description/>
  <cp:lastModifiedBy>Christophe Auclair</cp:lastModifiedBy>
  <cp:revision>6</cp:revision>
  <dcterms:created xsi:type="dcterms:W3CDTF">2016-10-10T08:39:00Z</dcterms:created>
  <dcterms:modified xsi:type="dcterms:W3CDTF">2016-10-10T10:17:00Z</dcterms:modified>
</cp:coreProperties>
</file>