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D4" w:rsidRPr="007140D4" w:rsidRDefault="007140D4" w:rsidP="007140D4">
      <w:pPr>
        <w:pStyle w:val="Sansinterligne"/>
        <w:rPr>
          <w:b/>
          <w:sz w:val="40"/>
          <w:lang w:eastAsia="fr-FR"/>
        </w:rPr>
      </w:pPr>
      <w:r w:rsidRPr="007140D4">
        <w:rPr>
          <w:b/>
          <w:sz w:val="40"/>
          <w:lang w:eastAsia="fr-FR"/>
        </w:rPr>
        <w:t>Découvrir le robot Thymio – Séance 1</w:t>
      </w:r>
      <w:r>
        <w:rPr>
          <w:b/>
          <w:sz w:val="40"/>
          <w:lang w:eastAsia="fr-FR"/>
        </w:rPr>
        <w:t xml:space="preserve"> [1 heure]</w:t>
      </w:r>
    </w:p>
    <w:p w:rsidR="007140D4" w:rsidRPr="007140D4" w:rsidRDefault="007140D4" w:rsidP="007140D4">
      <w:pPr>
        <w:pStyle w:val="Sansinterligne"/>
        <w:rPr>
          <w:sz w:val="24"/>
          <w:lang w:eastAsia="fr-F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8236"/>
      </w:tblGrid>
      <w:tr w:rsidR="007140D4" w:rsidRPr="007140D4" w:rsidTr="007140D4">
        <w:tc>
          <w:tcPr>
            <w:tcW w:w="2520" w:type="dxa"/>
            <w:tcBorders>
              <w:top w:val="outset" w:sz="6" w:space="0" w:color="auto"/>
              <w:left w:val="outset" w:sz="6" w:space="0" w:color="auto"/>
              <w:bottom w:val="outset" w:sz="6" w:space="0" w:color="auto"/>
              <w:right w:val="outset" w:sz="6" w:space="0" w:color="auto"/>
            </w:tcBorders>
            <w:hideMark/>
          </w:tcPr>
          <w:p w:rsidR="007140D4" w:rsidRPr="00AB6AD2" w:rsidRDefault="007140D4" w:rsidP="007140D4">
            <w:pPr>
              <w:pStyle w:val="Sansinterligne"/>
              <w:rPr>
                <w:b/>
                <w:lang w:eastAsia="fr-FR"/>
              </w:rPr>
            </w:pPr>
            <w:r w:rsidRPr="00AB6AD2">
              <w:rPr>
                <w:b/>
                <w:lang w:eastAsia="fr-FR"/>
              </w:rPr>
              <w:t>Résumé</w:t>
            </w:r>
          </w:p>
        </w:tc>
        <w:tc>
          <w:tcPr>
            <w:tcW w:w="0" w:type="auto"/>
            <w:tcBorders>
              <w:top w:val="outset" w:sz="6" w:space="0" w:color="auto"/>
              <w:left w:val="outset" w:sz="6" w:space="0" w:color="auto"/>
              <w:bottom w:val="outset" w:sz="6" w:space="0" w:color="auto"/>
              <w:right w:val="outset" w:sz="6" w:space="0" w:color="auto"/>
            </w:tcBorders>
            <w:hideMark/>
          </w:tcPr>
          <w:p w:rsidR="007140D4" w:rsidRPr="00AB6AD2" w:rsidRDefault="007140D4" w:rsidP="007140D4">
            <w:pPr>
              <w:pStyle w:val="Sansinterligne"/>
              <w:rPr>
                <w:lang w:eastAsia="fr-FR"/>
              </w:rPr>
            </w:pPr>
            <w:r w:rsidRPr="00AB6AD2">
              <w:rPr>
                <w:lang w:eastAsia="fr-FR"/>
              </w:rPr>
              <w:t>Les élèves découvrent le robot Thymio, et apprennent par eux-mêmes à le manipuler.</w:t>
            </w:r>
          </w:p>
          <w:p w:rsidR="00741F1E" w:rsidRPr="00AB6AD2" w:rsidRDefault="00741F1E" w:rsidP="007140D4">
            <w:pPr>
              <w:pStyle w:val="Sansinterligne"/>
              <w:rPr>
                <w:lang w:eastAsia="fr-FR"/>
              </w:rPr>
            </w:pPr>
            <w:r w:rsidRPr="00AB6AD2">
              <w:rPr>
                <w:rFonts w:cstheme="minorHAnsi"/>
                <w:szCs w:val="24"/>
                <w:lang w:eastAsia="fr-FR"/>
              </w:rPr>
              <w:t>Les élèves découvrent que Thymio possède plusieurs modes et que, selon le mode choisi, il se comporte différemment.</w:t>
            </w:r>
          </w:p>
        </w:tc>
      </w:tr>
      <w:tr w:rsidR="007140D4" w:rsidRPr="007140D4" w:rsidTr="007140D4">
        <w:tc>
          <w:tcPr>
            <w:tcW w:w="2520" w:type="dxa"/>
            <w:tcBorders>
              <w:top w:val="outset" w:sz="6" w:space="0" w:color="auto"/>
              <w:left w:val="outset" w:sz="6" w:space="0" w:color="auto"/>
              <w:bottom w:val="outset" w:sz="6" w:space="0" w:color="auto"/>
              <w:right w:val="outset" w:sz="6" w:space="0" w:color="auto"/>
            </w:tcBorders>
            <w:hideMark/>
          </w:tcPr>
          <w:p w:rsidR="007140D4" w:rsidRPr="00AB6AD2" w:rsidRDefault="007140D4" w:rsidP="007140D4">
            <w:pPr>
              <w:pStyle w:val="Sansinterligne"/>
              <w:rPr>
                <w:b/>
                <w:lang w:eastAsia="fr-FR"/>
              </w:rPr>
            </w:pPr>
            <w:r w:rsidRPr="00AB6AD2">
              <w:rPr>
                <w:b/>
                <w:lang w:eastAsia="fr-FR"/>
              </w:rPr>
              <w:t>Notions</w:t>
            </w:r>
          </w:p>
        </w:tc>
        <w:tc>
          <w:tcPr>
            <w:tcW w:w="0" w:type="auto"/>
            <w:tcBorders>
              <w:top w:val="outset" w:sz="6" w:space="0" w:color="auto"/>
              <w:left w:val="outset" w:sz="6" w:space="0" w:color="auto"/>
              <w:bottom w:val="outset" w:sz="6" w:space="0" w:color="auto"/>
              <w:right w:val="outset" w:sz="6" w:space="0" w:color="auto"/>
            </w:tcBorders>
            <w:hideMark/>
          </w:tcPr>
          <w:p w:rsidR="007140D4" w:rsidRPr="00AB6AD2" w:rsidRDefault="007140D4" w:rsidP="007140D4">
            <w:pPr>
              <w:pStyle w:val="Sansinterligne"/>
              <w:rPr>
                <w:lang w:eastAsia="fr-FR"/>
              </w:rPr>
            </w:pPr>
            <w:r w:rsidRPr="00AB6AD2">
              <w:rPr>
                <w:lang w:eastAsia="fr-FR"/>
              </w:rPr>
              <w:t>« Robot »</w:t>
            </w:r>
          </w:p>
          <w:p w:rsidR="007140D4" w:rsidRPr="00AB6AD2" w:rsidRDefault="007140D4" w:rsidP="007140D4">
            <w:pPr>
              <w:pStyle w:val="Sansinterligne"/>
              <w:numPr>
                <w:ilvl w:val="0"/>
                <w:numId w:val="8"/>
              </w:numPr>
              <w:rPr>
                <w:lang w:eastAsia="fr-FR"/>
              </w:rPr>
            </w:pPr>
            <w:r w:rsidRPr="00AB6AD2">
              <w:rPr>
                <w:lang w:eastAsia="fr-FR"/>
              </w:rPr>
              <w:t>Un robot peut effectuer des actions : bouger, produire un son, émettre de la lumière…</w:t>
            </w:r>
          </w:p>
          <w:p w:rsidR="00741F1E" w:rsidRPr="00AB6AD2" w:rsidRDefault="00741F1E" w:rsidP="007140D4">
            <w:pPr>
              <w:pStyle w:val="Sansinterligne"/>
              <w:numPr>
                <w:ilvl w:val="0"/>
                <w:numId w:val="8"/>
              </w:numPr>
              <w:rPr>
                <w:lang w:eastAsia="fr-FR"/>
              </w:rPr>
            </w:pPr>
            <w:r w:rsidRPr="00AB6AD2">
              <w:rPr>
                <w:rFonts w:cstheme="minorHAnsi"/>
                <w:szCs w:val="24"/>
                <w:lang w:eastAsia="fr-FR"/>
              </w:rPr>
              <w:t>Un robot possède des capteurs qui lui permettent de percevoir son environnement.</w:t>
            </w:r>
          </w:p>
        </w:tc>
      </w:tr>
      <w:tr w:rsidR="007140D4" w:rsidRPr="007140D4" w:rsidTr="007140D4">
        <w:tc>
          <w:tcPr>
            <w:tcW w:w="2520" w:type="dxa"/>
            <w:tcBorders>
              <w:top w:val="outset" w:sz="6" w:space="0" w:color="auto"/>
              <w:left w:val="outset" w:sz="6" w:space="0" w:color="auto"/>
              <w:bottom w:val="outset" w:sz="6" w:space="0" w:color="auto"/>
              <w:right w:val="outset" w:sz="6" w:space="0" w:color="auto"/>
            </w:tcBorders>
            <w:hideMark/>
          </w:tcPr>
          <w:p w:rsidR="007140D4" w:rsidRPr="00AB6AD2" w:rsidRDefault="007140D4" w:rsidP="007140D4">
            <w:pPr>
              <w:pStyle w:val="Sansinterligne"/>
              <w:rPr>
                <w:b/>
                <w:lang w:eastAsia="fr-FR"/>
              </w:rPr>
            </w:pPr>
            <w:r w:rsidRPr="00AB6AD2">
              <w:rPr>
                <w:b/>
                <w:lang w:eastAsia="fr-FR"/>
              </w:rPr>
              <w:t>Matériel</w:t>
            </w:r>
          </w:p>
        </w:tc>
        <w:tc>
          <w:tcPr>
            <w:tcW w:w="0" w:type="auto"/>
            <w:tcBorders>
              <w:top w:val="outset" w:sz="6" w:space="0" w:color="auto"/>
              <w:left w:val="outset" w:sz="6" w:space="0" w:color="auto"/>
              <w:bottom w:val="outset" w:sz="6" w:space="0" w:color="auto"/>
              <w:right w:val="outset" w:sz="6" w:space="0" w:color="auto"/>
            </w:tcBorders>
            <w:hideMark/>
          </w:tcPr>
          <w:p w:rsidR="007140D4" w:rsidRPr="00AB6AD2" w:rsidRDefault="007140D4" w:rsidP="007140D4">
            <w:pPr>
              <w:pStyle w:val="Sansinterligne"/>
              <w:rPr>
                <w:lang w:eastAsia="fr-FR"/>
              </w:rPr>
            </w:pPr>
            <w:r w:rsidRPr="00AB6AD2">
              <w:rPr>
                <w:lang w:eastAsia="fr-FR"/>
              </w:rPr>
              <w:t>Pour le groupe :</w:t>
            </w:r>
          </w:p>
          <w:p w:rsidR="007140D4" w:rsidRPr="00AB6AD2" w:rsidRDefault="007140D4" w:rsidP="007140D4">
            <w:pPr>
              <w:pStyle w:val="Sansinterligne"/>
              <w:numPr>
                <w:ilvl w:val="0"/>
                <w:numId w:val="8"/>
              </w:numPr>
              <w:rPr>
                <w:lang w:eastAsia="fr-FR"/>
              </w:rPr>
            </w:pPr>
            <w:r w:rsidRPr="00AB6AD2">
              <w:rPr>
                <w:lang w:eastAsia="fr-FR"/>
              </w:rPr>
              <w:t>Un Thymio, dont les batteries ont été préalablement chargées</w:t>
            </w:r>
          </w:p>
          <w:p w:rsidR="007140D4" w:rsidRPr="00AB6AD2" w:rsidRDefault="007140D4" w:rsidP="007140D4">
            <w:pPr>
              <w:pStyle w:val="Sansinterligne"/>
              <w:rPr>
                <w:lang w:eastAsia="fr-FR"/>
              </w:rPr>
            </w:pPr>
            <w:r w:rsidRPr="00AB6AD2">
              <w:rPr>
                <w:lang w:eastAsia="fr-FR"/>
              </w:rPr>
              <w:t>Par élève :</w:t>
            </w:r>
          </w:p>
          <w:p w:rsidR="007140D4" w:rsidRPr="00AB6AD2" w:rsidRDefault="007140D4" w:rsidP="007140D4">
            <w:pPr>
              <w:pStyle w:val="Sansinterligne"/>
              <w:numPr>
                <w:ilvl w:val="0"/>
                <w:numId w:val="8"/>
              </w:numPr>
              <w:rPr>
                <w:lang w:eastAsia="fr-FR"/>
              </w:rPr>
            </w:pPr>
            <w:r w:rsidRPr="00AB6AD2">
              <w:rPr>
                <w:lang w:eastAsia="fr-FR"/>
              </w:rPr>
              <w:t>2 feuilles A4</w:t>
            </w:r>
            <w:r w:rsidR="00741F1E" w:rsidRPr="00AB6AD2">
              <w:rPr>
                <w:lang w:eastAsia="fr-FR"/>
              </w:rPr>
              <w:t xml:space="preserve"> + Fiche à compléter</w:t>
            </w:r>
          </w:p>
          <w:p w:rsidR="007140D4" w:rsidRPr="00AB6AD2" w:rsidRDefault="007140D4" w:rsidP="007140D4">
            <w:pPr>
              <w:pStyle w:val="Sansinterligne"/>
              <w:rPr>
                <w:lang w:eastAsia="fr-FR"/>
              </w:rPr>
            </w:pPr>
            <w:r w:rsidRPr="00AB6AD2">
              <w:rPr>
                <w:lang w:eastAsia="fr-FR"/>
              </w:rPr>
              <w:t>Pour l’enseignant :</w:t>
            </w:r>
            <w:hyperlink r:id="rId5" w:history="1"/>
          </w:p>
          <w:p w:rsidR="007140D4" w:rsidRPr="00AB6AD2" w:rsidRDefault="007140D4" w:rsidP="007140D4">
            <w:pPr>
              <w:pStyle w:val="Sansinterligne"/>
              <w:numPr>
                <w:ilvl w:val="0"/>
                <w:numId w:val="8"/>
              </w:numPr>
              <w:rPr>
                <w:lang w:eastAsia="fr-FR"/>
              </w:rPr>
            </w:pPr>
            <w:r w:rsidRPr="00AB6AD2">
              <w:rPr>
                <w:lang w:eastAsia="fr-FR"/>
              </w:rPr>
              <w:t xml:space="preserve">Affiche A2 </w:t>
            </w:r>
            <w:proofErr w:type="gramStart"/>
            <w:r w:rsidRPr="00AB6AD2">
              <w:rPr>
                <w:lang w:eastAsia="fr-FR"/>
              </w:rPr>
              <w:t>ou</w:t>
            </w:r>
            <w:proofErr w:type="gramEnd"/>
            <w:r w:rsidRPr="00AB6AD2">
              <w:rPr>
                <w:lang w:eastAsia="fr-FR"/>
              </w:rPr>
              <w:t xml:space="preserve"> poster et fiche Thymio</w:t>
            </w:r>
          </w:p>
        </w:tc>
      </w:tr>
      <w:tr w:rsidR="007140D4" w:rsidRPr="007140D4" w:rsidTr="007140D4">
        <w:tc>
          <w:tcPr>
            <w:tcW w:w="2520" w:type="dxa"/>
            <w:tcBorders>
              <w:top w:val="outset" w:sz="6" w:space="0" w:color="auto"/>
              <w:left w:val="outset" w:sz="6" w:space="0" w:color="auto"/>
              <w:bottom w:val="outset" w:sz="6" w:space="0" w:color="auto"/>
              <w:right w:val="outset" w:sz="6" w:space="0" w:color="auto"/>
            </w:tcBorders>
            <w:hideMark/>
          </w:tcPr>
          <w:p w:rsidR="007140D4" w:rsidRPr="00AB6AD2" w:rsidRDefault="007140D4" w:rsidP="007140D4">
            <w:pPr>
              <w:pStyle w:val="Sansinterligne"/>
              <w:rPr>
                <w:b/>
                <w:lang w:eastAsia="fr-FR"/>
              </w:rPr>
            </w:pPr>
            <w:r w:rsidRPr="00AB6AD2">
              <w:rPr>
                <w:b/>
                <w:lang w:eastAsia="fr-FR"/>
              </w:rPr>
              <w:t>Lexique</w:t>
            </w:r>
          </w:p>
        </w:tc>
        <w:tc>
          <w:tcPr>
            <w:tcW w:w="0" w:type="auto"/>
            <w:tcBorders>
              <w:top w:val="outset" w:sz="6" w:space="0" w:color="auto"/>
              <w:left w:val="outset" w:sz="6" w:space="0" w:color="auto"/>
              <w:bottom w:val="outset" w:sz="6" w:space="0" w:color="auto"/>
              <w:right w:val="outset" w:sz="6" w:space="0" w:color="auto"/>
            </w:tcBorders>
            <w:hideMark/>
          </w:tcPr>
          <w:p w:rsidR="007140D4" w:rsidRPr="00AB6AD2" w:rsidRDefault="007140D4" w:rsidP="007140D4">
            <w:pPr>
              <w:pStyle w:val="Sansinterligne"/>
              <w:rPr>
                <w:lang w:eastAsia="fr-FR"/>
              </w:rPr>
            </w:pPr>
            <w:r w:rsidRPr="00AB6AD2">
              <w:rPr>
                <w:lang w:eastAsia="fr-FR"/>
              </w:rPr>
              <w:t>Thymio</w:t>
            </w:r>
          </w:p>
        </w:tc>
      </w:tr>
    </w:tbl>
    <w:p w:rsidR="007140D4" w:rsidRPr="007140D4" w:rsidRDefault="007140D4" w:rsidP="007140D4">
      <w:pPr>
        <w:pStyle w:val="Sansinterligne"/>
        <w:rPr>
          <w:b/>
          <w:bCs/>
          <w:sz w:val="24"/>
          <w:lang w:eastAsia="fr-FR"/>
        </w:rPr>
      </w:pPr>
    </w:p>
    <w:p w:rsidR="007140D4" w:rsidRDefault="007140D4" w:rsidP="007140D4">
      <w:pPr>
        <w:pStyle w:val="Sansinterligne"/>
        <w:rPr>
          <w:b/>
          <w:bCs/>
          <w:sz w:val="24"/>
          <w:lang w:eastAsia="fr-FR"/>
        </w:rPr>
      </w:pPr>
      <w:r w:rsidRPr="007140D4">
        <w:rPr>
          <w:b/>
          <w:bCs/>
          <w:sz w:val="24"/>
          <w:lang w:eastAsia="fr-FR"/>
        </w:rPr>
        <w:t>Situation déclenchante</w:t>
      </w:r>
      <w:r w:rsidR="00741F1E">
        <w:rPr>
          <w:b/>
          <w:bCs/>
          <w:sz w:val="24"/>
          <w:lang w:eastAsia="fr-FR"/>
        </w:rPr>
        <w:t xml:space="preserve"> 1</w:t>
      </w:r>
    </w:p>
    <w:p w:rsidR="007140D4" w:rsidRPr="007140D4" w:rsidRDefault="007140D4" w:rsidP="007140D4">
      <w:pPr>
        <w:pStyle w:val="Sansinterligne"/>
        <w:rPr>
          <w:b/>
          <w:bCs/>
          <w:sz w:val="24"/>
          <w:lang w:eastAsia="fr-FR"/>
        </w:rPr>
      </w:pPr>
    </w:p>
    <w:p w:rsidR="007140D4" w:rsidRPr="007140D4" w:rsidRDefault="007140D4" w:rsidP="007140D4">
      <w:pPr>
        <w:pStyle w:val="Sansinterligne"/>
        <w:jc w:val="both"/>
        <w:rPr>
          <w:sz w:val="24"/>
          <w:lang w:eastAsia="fr-FR"/>
        </w:rPr>
      </w:pPr>
      <w:r w:rsidRPr="007140D4">
        <w:rPr>
          <w:sz w:val="24"/>
          <w:lang w:eastAsia="fr-FR"/>
        </w:rPr>
        <w:t xml:space="preserve">L’enseignant demande </w:t>
      </w:r>
      <w:r w:rsidR="00AB7AD5">
        <w:rPr>
          <w:sz w:val="24"/>
          <w:lang w:eastAsia="fr-FR"/>
        </w:rPr>
        <w:t>au groupe</w:t>
      </w:r>
      <w:r w:rsidRPr="007140D4">
        <w:rPr>
          <w:sz w:val="24"/>
          <w:lang w:eastAsia="fr-FR"/>
        </w:rPr>
        <w:t xml:space="preserve"> de définir ce qu’est un « robot ». Pour aider à la verbalisation, il distribue une feuille A4 à chaque élève, en donnant pour consigne de dessiner un robot. Au bout d’un quart d’heure, les dessins sont discutés ensemble. </w:t>
      </w:r>
    </w:p>
    <w:tbl>
      <w:tblPr>
        <w:tblW w:w="13770" w:type="dxa"/>
        <w:tblCellMar>
          <w:top w:w="15" w:type="dxa"/>
          <w:left w:w="15" w:type="dxa"/>
          <w:bottom w:w="15" w:type="dxa"/>
          <w:right w:w="15" w:type="dxa"/>
        </w:tblCellMar>
        <w:tblLook w:val="04A0" w:firstRow="1" w:lastRow="0" w:firstColumn="1" w:lastColumn="0" w:noHBand="0" w:noVBand="1"/>
      </w:tblPr>
      <w:tblGrid>
        <w:gridCol w:w="11505"/>
        <w:gridCol w:w="2265"/>
      </w:tblGrid>
      <w:tr w:rsidR="007140D4" w:rsidRPr="007140D4" w:rsidTr="007140D4">
        <w:tc>
          <w:tcPr>
            <w:tcW w:w="0" w:type="auto"/>
            <w:vAlign w:val="center"/>
            <w:hideMark/>
          </w:tcPr>
          <w:p w:rsidR="007140D4" w:rsidRPr="007140D4" w:rsidRDefault="007140D4" w:rsidP="007140D4">
            <w:pPr>
              <w:pStyle w:val="Sansinterligne"/>
              <w:ind w:right="644"/>
              <w:jc w:val="both"/>
              <w:rPr>
                <w:sz w:val="24"/>
                <w:lang w:eastAsia="fr-FR"/>
              </w:rPr>
            </w:pPr>
            <w:r w:rsidRPr="007140D4">
              <w:rPr>
                <w:sz w:val="24"/>
                <w:lang w:eastAsia="fr-FR"/>
              </w:rPr>
              <w:t>Le premier constat est la forme générale des robots : les robots imaginés par les élèves sont presque toujours humanoïdes, anguleux, pleins de voyants lumineux et de boutons. Ils sont souvent énormes, se déplacent avec des jambes, des roues ou des chenilles, mais on peut tout de même les classer en deux groupes :</w:t>
            </w:r>
          </w:p>
          <w:p w:rsidR="007140D4" w:rsidRPr="007140D4" w:rsidRDefault="007140D4" w:rsidP="007140D4">
            <w:pPr>
              <w:pStyle w:val="Sansinterligne"/>
              <w:ind w:right="644"/>
              <w:jc w:val="both"/>
              <w:rPr>
                <w:sz w:val="24"/>
                <w:lang w:eastAsia="fr-FR"/>
              </w:rPr>
            </w:pPr>
            <w:r w:rsidRPr="007140D4">
              <w:rPr>
                <w:sz w:val="24"/>
                <w:lang w:eastAsia="fr-FR"/>
              </w:rPr>
              <w:t>Les robots guerriers : armés de lames, de fusils, de canons, d’arbalètes, de lasers, ils détruisent tout sur leur passage.</w:t>
            </w:r>
          </w:p>
          <w:p w:rsidR="007140D4" w:rsidRPr="007140D4" w:rsidRDefault="007140D4" w:rsidP="007140D4">
            <w:pPr>
              <w:pStyle w:val="Sansinterligne"/>
              <w:ind w:right="644"/>
              <w:jc w:val="both"/>
              <w:rPr>
                <w:sz w:val="24"/>
                <w:lang w:eastAsia="fr-FR"/>
              </w:rPr>
            </w:pPr>
            <w:r w:rsidRPr="007140D4">
              <w:rPr>
                <w:sz w:val="24"/>
                <w:lang w:eastAsia="fr-FR"/>
              </w:rPr>
              <w:t>Les robots utilitaires : ils nettoient, voyagent, dansent, réparent les voitures, cuisinent …</w:t>
            </w:r>
          </w:p>
          <w:p w:rsidR="007140D4" w:rsidRPr="007140D4" w:rsidRDefault="007140D4" w:rsidP="007140D4">
            <w:pPr>
              <w:pStyle w:val="Sansinterligne"/>
              <w:ind w:right="644"/>
              <w:jc w:val="both"/>
              <w:rPr>
                <w:sz w:val="24"/>
                <w:lang w:eastAsia="fr-FR"/>
              </w:rPr>
            </w:pPr>
            <w:r w:rsidRPr="007140D4">
              <w:rPr>
                <w:sz w:val="24"/>
                <w:lang w:eastAsia="fr-FR"/>
              </w:rPr>
              <w:t>L’enseignant remplit au fur et à mesure l’affiche : utilité des robots, moyens de locomotion, formes, tailles, outils, etc. Elle servira en fin de séquence à mieux définir ce qu’est, au final, un robot.</w:t>
            </w:r>
          </w:p>
        </w:tc>
        <w:tc>
          <w:tcPr>
            <w:tcW w:w="0" w:type="auto"/>
            <w:vAlign w:val="center"/>
            <w:hideMark/>
          </w:tcPr>
          <w:p w:rsidR="007140D4" w:rsidRPr="007140D4" w:rsidRDefault="007140D4" w:rsidP="007140D4">
            <w:pPr>
              <w:pStyle w:val="Sansinterligne"/>
              <w:jc w:val="both"/>
              <w:rPr>
                <w:sz w:val="24"/>
                <w:lang w:eastAsia="fr-FR"/>
              </w:rPr>
            </w:pPr>
            <w:r w:rsidRPr="007140D4">
              <w:rPr>
                <w:i/>
                <w:iCs/>
                <w:sz w:val="24"/>
                <w:lang w:eastAsia="fr-FR"/>
              </w:rPr>
              <w:br/>
              <w:t xml:space="preserve">Classe de Grande Section d’Anna </w:t>
            </w:r>
            <w:proofErr w:type="spellStart"/>
            <w:r w:rsidRPr="007140D4">
              <w:rPr>
                <w:i/>
                <w:iCs/>
                <w:sz w:val="24"/>
                <w:lang w:eastAsia="fr-FR"/>
              </w:rPr>
              <w:t>Halatchev</w:t>
            </w:r>
            <w:proofErr w:type="spellEnd"/>
            <w:r w:rsidRPr="007140D4">
              <w:rPr>
                <w:i/>
                <w:iCs/>
                <w:sz w:val="24"/>
                <w:lang w:eastAsia="fr-FR"/>
              </w:rPr>
              <w:t xml:space="preserve"> (Paris)</w:t>
            </w:r>
          </w:p>
        </w:tc>
      </w:tr>
    </w:tbl>
    <w:p w:rsidR="007140D4" w:rsidRPr="007140D4" w:rsidRDefault="007140D4" w:rsidP="007140D4">
      <w:pPr>
        <w:pStyle w:val="Sansinterligne"/>
        <w:rPr>
          <w:sz w:val="24"/>
          <w:lang w:eastAsia="fr-FR"/>
        </w:rPr>
      </w:pPr>
      <w:r w:rsidRPr="007140D4">
        <w:rPr>
          <w:sz w:val="24"/>
          <w:lang w:eastAsia="fr-FR"/>
        </w:rPr>
        <w:t> </w:t>
      </w:r>
    </w:p>
    <w:p w:rsidR="007140D4" w:rsidRDefault="007140D4" w:rsidP="007140D4">
      <w:pPr>
        <w:pStyle w:val="Sansinterligne"/>
        <w:rPr>
          <w:b/>
          <w:bCs/>
          <w:sz w:val="24"/>
          <w:lang w:eastAsia="fr-FR"/>
        </w:rPr>
      </w:pPr>
      <w:r w:rsidRPr="007140D4">
        <w:rPr>
          <w:b/>
          <w:bCs/>
          <w:sz w:val="24"/>
          <w:lang w:eastAsia="fr-FR"/>
        </w:rPr>
        <w:t>Expérimentation</w:t>
      </w:r>
      <w:r w:rsidR="00741F1E">
        <w:rPr>
          <w:b/>
          <w:bCs/>
          <w:sz w:val="24"/>
          <w:lang w:eastAsia="fr-FR"/>
        </w:rPr>
        <w:t xml:space="preserve"> 1</w:t>
      </w:r>
      <w:r w:rsidRPr="007140D4">
        <w:rPr>
          <w:b/>
          <w:bCs/>
          <w:sz w:val="24"/>
          <w:lang w:eastAsia="fr-FR"/>
        </w:rPr>
        <w:t xml:space="preserve"> : découvrir Thymio </w:t>
      </w:r>
    </w:p>
    <w:p w:rsidR="007140D4" w:rsidRPr="007140D4" w:rsidRDefault="007140D4" w:rsidP="007140D4">
      <w:pPr>
        <w:pStyle w:val="Sansinterligne"/>
        <w:rPr>
          <w:b/>
          <w:bCs/>
          <w:sz w:val="24"/>
          <w:lang w:eastAsia="fr-FR"/>
        </w:rPr>
      </w:pPr>
    </w:p>
    <w:p w:rsidR="007140D4" w:rsidRDefault="007140D4" w:rsidP="007140D4">
      <w:pPr>
        <w:pStyle w:val="Sansinterligne"/>
        <w:rPr>
          <w:sz w:val="24"/>
          <w:lang w:eastAsia="fr-FR"/>
        </w:rPr>
      </w:pPr>
      <w:r>
        <w:rPr>
          <w:sz w:val="24"/>
          <w:lang w:eastAsia="fr-FR"/>
        </w:rPr>
        <w:t>Le groupe</w:t>
      </w:r>
      <w:r w:rsidRPr="007140D4">
        <w:rPr>
          <w:sz w:val="24"/>
          <w:lang w:eastAsia="fr-FR"/>
        </w:rPr>
        <w:t xml:space="preserve"> </w:t>
      </w:r>
      <w:r>
        <w:rPr>
          <w:sz w:val="24"/>
          <w:lang w:eastAsia="fr-FR"/>
        </w:rPr>
        <w:t>s’installe autour d’une grande surface plane</w:t>
      </w:r>
      <w:r w:rsidRPr="007140D4">
        <w:rPr>
          <w:sz w:val="24"/>
          <w:lang w:eastAsia="fr-FR"/>
        </w:rPr>
        <w:t xml:space="preserve"> (le sol de la classe, des grandes tables, etc.). </w:t>
      </w:r>
      <w:r>
        <w:rPr>
          <w:sz w:val="24"/>
          <w:lang w:eastAsia="fr-FR"/>
        </w:rPr>
        <w:t>L’enseignant</w:t>
      </w:r>
      <w:r w:rsidRPr="007140D4">
        <w:rPr>
          <w:sz w:val="24"/>
          <w:lang w:eastAsia="fr-FR"/>
        </w:rPr>
        <w:t xml:space="preserve"> distribue un robot éteint. Il présente « le robot Thymio », et demande aux élèves de le découvrir.</w:t>
      </w:r>
    </w:p>
    <w:p w:rsidR="007140D4" w:rsidRPr="007140D4" w:rsidRDefault="007140D4" w:rsidP="007140D4">
      <w:pPr>
        <w:pStyle w:val="Sansinterligne"/>
        <w:rPr>
          <w:sz w:val="24"/>
          <w:lang w:eastAsia="fr-FR"/>
        </w:rPr>
      </w:pPr>
      <w:r w:rsidRPr="007140D4">
        <w:rPr>
          <w:sz w:val="24"/>
          <w:lang w:eastAsia="fr-FR"/>
        </w:rPr>
        <w:br/>
        <w:t>L’enseignant laisse les enfants explorer Thymio en complète autonomie. Ils découvrent vite que celui-ci doit être allumé pour fonctionner (dans le cas contraire, leur demander d’appuyer 3 secondes sur le bouton central), et qu’il peut se déplacer, faire de la musique et changer de couleur.</w:t>
      </w:r>
    </w:p>
    <w:p w:rsidR="007140D4" w:rsidRDefault="007140D4" w:rsidP="007140D4">
      <w:pPr>
        <w:pStyle w:val="Sansinterligne"/>
        <w:rPr>
          <w:b/>
          <w:bCs/>
          <w:sz w:val="24"/>
          <w:lang w:eastAsia="fr-FR"/>
        </w:rPr>
      </w:pPr>
    </w:p>
    <w:p w:rsidR="007140D4" w:rsidRDefault="007140D4" w:rsidP="007140D4">
      <w:pPr>
        <w:pStyle w:val="Sansinterligne"/>
        <w:rPr>
          <w:b/>
          <w:bCs/>
          <w:sz w:val="24"/>
          <w:lang w:eastAsia="fr-FR"/>
        </w:rPr>
      </w:pPr>
      <w:r>
        <w:rPr>
          <w:b/>
          <w:bCs/>
          <w:sz w:val="24"/>
          <w:lang w:eastAsia="fr-FR"/>
        </w:rPr>
        <w:t>Bilan</w:t>
      </w:r>
      <w:r w:rsidR="00741F1E">
        <w:rPr>
          <w:b/>
          <w:bCs/>
          <w:sz w:val="24"/>
          <w:lang w:eastAsia="fr-FR"/>
        </w:rPr>
        <w:t xml:space="preserve"> 1</w:t>
      </w:r>
    </w:p>
    <w:p w:rsidR="007140D4" w:rsidRPr="007140D4" w:rsidRDefault="007140D4" w:rsidP="007140D4">
      <w:pPr>
        <w:pStyle w:val="Sansinterligne"/>
        <w:rPr>
          <w:b/>
          <w:bCs/>
          <w:sz w:val="24"/>
          <w:lang w:eastAsia="fr-FR"/>
        </w:rPr>
      </w:pPr>
    </w:p>
    <w:p w:rsidR="007140D4" w:rsidRPr="007140D4" w:rsidRDefault="007140D4" w:rsidP="007140D4">
      <w:pPr>
        <w:pStyle w:val="Sansinterligne"/>
        <w:rPr>
          <w:sz w:val="24"/>
          <w:lang w:eastAsia="fr-FR"/>
        </w:rPr>
      </w:pPr>
      <w:r w:rsidRPr="007140D4">
        <w:rPr>
          <w:sz w:val="24"/>
          <w:lang w:eastAsia="fr-FR"/>
        </w:rPr>
        <w:t>À la fin de l’activité, les élèves expliquent comment ils ont fait pour allumer Thymio. Ils expliquent également comment, avec les flèches présentes sur le dessus de son capot, ils ont pu le faire changer de couleur, le faire émettre des sons. Ils décrivent enfin comment ils ont appris à éteindre leur Thymio.</w:t>
      </w:r>
    </w:p>
    <w:p w:rsidR="007140D4" w:rsidRDefault="007140D4" w:rsidP="007140D4">
      <w:pPr>
        <w:pStyle w:val="Sansinterligne"/>
        <w:rPr>
          <w:b/>
          <w:bCs/>
          <w:sz w:val="24"/>
          <w:lang w:eastAsia="fr-FR"/>
        </w:rPr>
      </w:pPr>
    </w:p>
    <w:p w:rsidR="007140D4" w:rsidRDefault="007140D4" w:rsidP="007140D4">
      <w:pPr>
        <w:pStyle w:val="Sansinterligne"/>
        <w:rPr>
          <w:rFonts w:cstheme="minorHAnsi"/>
          <w:b/>
          <w:bCs/>
          <w:sz w:val="24"/>
          <w:szCs w:val="24"/>
          <w:lang w:eastAsia="fr-FR"/>
        </w:rPr>
      </w:pPr>
      <w:r w:rsidRPr="007140D4">
        <w:rPr>
          <w:rFonts w:cstheme="minorHAnsi"/>
          <w:b/>
          <w:bCs/>
          <w:sz w:val="24"/>
          <w:szCs w:val="24"/>
          <w:lang w:eastAsia="fr-FR"/>
        </w:rPr>
        <w:t>Situation déclenchante</w:t>
      </w:r>
      <w:r w:rsidR="00741F1E">
        <w:rPr>
          <w:rFonts w:cstheme="minorHAnsi"/>
          <w:b/>
          <w:bCs/>
          <w:sz w:val="24"/>
          <w:szCs w:val="24"/>
          <w:lang w:eastAsia="fr-FR"/>
        </w:rPr>
        <w:t xml:space="preserve"> 2</w:t>
      </w:r>
    </w:p>
    <w:p w:rsidR="00741F1E" w:rsidRDefault="00741F1E" w:rsidP="007140D4">
      <w:pPr>
        <w:pStyle w:val="Sansinterligne"/>
        <w:rPr>
          <w:rFonts w:cstheme="minorHAnsi"/>
          <w:b/>
          <w:bCs/>
          <w:sz w:val="24"/>
          <w:szCs w:val="24"/>
          <w:lang w:eastAsia="fr-FR"/>
        </w:rPr>
      </w:pPr>
    </w:p>
    <w:p w:rsidR="00741F1E" w:rsidRDefault="00741F1E" w:rsidP="00741F1E">
      <w:pPr>
        <w:pStyle w:val="Sansinterligne"/>
        <w:rPr>
          <w:rFonts w:cstheme="minorHAnsi"/>
          <w:sz w:val="24"/>
          <w:szCs w:val="24"/>
          <w:lang w:eastAsia="fr-FR"/>
        </w:rPr>
      </w:pPr>
      <w:r>
        <w:rPr>
          <w:rFonts w:cstheme="minorHAnsi"/>
          <w:sz w:val="24"/>
          <w:szCs w:val="24"/>
          <w:lang w:eastAsia="fr-FR"/>
        </w:rPr>
        <w:t>L</w:t>
      </w:r>
      <w:r>
        <w:rPr>
          <w:rFonts w:cstheme="minorHAnsi"/>
          <w:sz w:val="24"/>
          <w:szCs w:val="24"/>
          <w:lang w:eastAsia="fr-FR"/>
        </w:rPr>
        <w:t>’enseignant allume le Thymio et le</w:t>
      </w:r>
      <w:r w:rsidRPr="007140D4">
        <w:rPr>
          <w:rFonts w:cstheme="minorHAnsi"/>
          <w:sz w:val="24"/>
          <w:szCs w:val="24"/>
          <w:lang w:eastAsia="fr-FR"/>
        </w:rPr>
        <w:t xml:space="preserve"> place dans des modes différents : vert, jaune, rouge, violet. (Mais pas cyan ou bleu.) Attention, il est préférable</w:t>
      </w:r>
      <w:r>
        <w:rPr>
          <w:rFonts w:cstheme="minorHAnsi"/>
          <w:sz w:val="24"/>
          <w:szCs w:val="24"/>
          <w:lang w:eastAsia="fr-FR"/>
        </w:rPr>
        <w:t xml:space="preserve"> de sélectionner le mode jaune </w:t>
      </w:r>
      <w:r w:rsidRPr="007140D4">
        <w:rPr>
          <w:rFonts w:cstheme="minorHAnsi"/>
          <w:sz w:val="24"/>
          <w:szCs w:val="24"/>
          <w:lang w:eastAsia="fr-FR"/>
        </w:rPr>
        <w:t>au dernier moment : sinon, le robot se promène tout seul sur la table…</w:t>
      </w:r>
    </w:p>
    <w:p w:rsidR="00741F1E" w:rsidRDefault="00741F1E" w:rsidP="007140D4">
      <w:pPr>
        <w:pStyle w:val="Sansinterligne"/>
        <w:rPr>
          <w:rFonts w:cstheme="minorHAnsi"/>
          <w:b/>
          <w:bCs/>
          <w:sz w:val="24"/>
          <w:szCs w:val="24"/>
          <w:lang w:eastAsia="fr-FR"/>
        </w:rPr>
      </w:pPr>
    </w:p>
    <w:p w:rsidR="007140D4" w:rsidRPr="007140D4" w:rsidRDefault="007140D4" w:rsidP="007140D4">
      <w:pPr>
        <w:pStyle w:val="Sansinterligne"/>
        <w:rPr>
          <w:rFonts w:cstheme="minorHAnsi"/>
          <w:sz w:val="24"/>
          <w:szCs w:val="24"/>
          <w:lang w:eastAsia="fr-FR"/>
        </w:rPr>
      </w:pPr>
      <w:r>
        <w:rPr>
          <w:rFonts w:cstheme="minorHAnsi"/>
          <w:sz w:val="24"/>
          <w:szCs w:val="24"/>
          <w:lang w:eastAsia="fr-FR"/>
        </w:rPr>
        <w:t>Le</w:t>
      </w:r>
      <w:r w:rsidRPr="007140D4">
        <w:rPr>
          <w:rFonts w:cstheme="minorHAnsi"/>
          <w:sz w:val="24"/>
          <w:szCs w:val="24"/>
          <w:lang w:eastAsia="fr-FR"/>
        </w:rPr>
        <w:t xml:space="preserve"> groupe va tenter de comprendre comment se comporte Thymio lorsqu’il exhibe telle ou telle couleur. </w:t>
      </w:r>
    </w:p>
    <w:p w:rsidR="007140D4" w:rsidRDefault="007140D4" w:rsidP="007140D4">
      <w:pPr>
        <w:pStyle w:val="Sansinterligne"/>
        <w:rPr>
          <w:rFonts w:cstheme="minorHAnsi"/>
          <w:b/>
          <w:bCs/>
          <w:sz w:val="24"/>
          <w:szCs w:val="24"/>
          <w:lang w:eastAsia="fr-FR"/>
        </w:rPr>
      </w:pPr>
      <w:r w:rsidRPr="007140D4">
        <w:rPr>
          <w:rFonts w:cstheme="minorHAnsi"/>
          <w:b/>
          <w:bCs/>
          <w:sz w:val="24"/>
          <w:szCs w:val="24"/>
          <w:lang w:eastAsia="fr-FR"/>
        </w:rPr>
        <w:lastRenderedPageBreak/>
        <w:t>Expérimentation</w:t>
      </w:r>
      <w:r w:rsidR="00741F1E">
        <w:rPr>
          <w:rFonts w:cstheme="minorHAnsi"/>
          <w:b/>
          <w:bCs/>
          <w:sz w:val="24"/>
          <w:szCs w:val="24"/>
          <w:lang w:eastAsia="fr-FR"/>
        </w:rPr>
        <w:t xml:space="preserve"> 2</w:t>
      </w:r>
      <w:r w:rsidRPr="007140D4">
        <w:rPr>
          <w:rFonts w:cstheme="minorHAnsi"/>
          <w:b/>
          <w:bCs/>
          <w:sz w:val="24"/>
          <w:szCs w:val="24"/>
          <w:lang w:eastAsia="fr-FR"/>
        </w:rPr>
        <w:t xml:space="preserve"> : à quoi correspondent les couleurs de Thymio </w:t>
      </w:r>
    </w:p>
    <w:p w:rsidR="007140D4" w:rsidRPr="007140D4" w:rsidRDefault="007140D4" w:rsidP="007140D4">
      <w:pPr>
        <w:pStyle w:val="Sansinterligne"/>
        <w:rPr>
          <w:rFonts w:cstheme="minorHAnsi"/>
          <w:b/>
          <w:bCs/>
          <w:sz w:val="24"/>
          <w:szCs w:val="24"/>
          <w:lang w:eastAsia="fr-FR"/>
        </w:rPr>
      </w:pPr>
    </w:p>
    <w:tbl>
      <w:tblPr>
        <w:tblW w:w="13770" w:type="dxa"/>
        <w:tblCellMar>
          <w:top w:w="15" w:type="dxa"/>
          <w:left w:w="15" w:type="dxa"/>
          <w:bottom w:w="15" w:type="dxa"/>
          <w:right w:w="15" w:type="dxa"/>
        </w:tblCellMar>
        <w:tblLook w:val="04A0" w:firstRow="1" w:lastRow="0" w:firstColumn="1" w:lastColumn="0" w:noHBand="0" w:noVBand="1"/>
      </w:tblPr>
      <w:tblGrid>
        <w:gridCol w:w="11625"/>
        <w:gridCol w:w="2145"/>
      </w:tblGrid>
      <w:tr w:rsidR="007140D4" w:rsidRPr="007140D4" w:rsidTr="007140D4">
        <w:tc>
          <w:tcPr>
            <w:tcW w:w="0" w:type="auto"/>
            <w:vAlign w:val="center"/>
            <w:hideMark/>
          </w:tcPr>
          <w:p w:rsidR="00741F1E" w:rsidRDefault="007140D4" w:rsidP="007140D4">
            <w:pPr>
              <w:pStyle w:val="Sansinterligne"/>
              <w:ind w:right="775"/>
              <w:rPr>
                <w:rFonts w:cstheme="minorHAnsi"/>
                <w:sz w:val="24"/>
                <w:szCs w:val="24"/>
                <w:lang w:eastAsia="fr-FR"/>
              </w:rPr>
            </w:pPr>
            <w:r w:rsidRPr="007140D4">
              <w:rPr>
                <w:rFonts w:cstheme="minorHAnsi"/>
                <w:sz w:val="24"/>
                <w:szCs w:val="24"/>
                <w:lang w:eastAsia="fr-FR"/>
              </w:rPr>
              <w:t>À la différence du mode jaune, les autres modes ne déclenchent pas le mouvement immédiat du Thymio. Si les élèves n’y pensent pas, leur proposer de placer des obstacles près du robot (main, objet…).</w:t>
            </w:r>
          </w:p>
          <w:p w:rsidR="00741F1E" w:rsidRDefault="007140D4" w:rsidP="007140D4">
            <w:pPr>
              <w:pStyle w:val="Sansinterligne"/>
              <w:ind w:right="775"/>
              <w:rPr>
                <w:rFonts w:cstheme="minorHAnsi"/>
                <w:sz w:val="24"/>
                <w:szCs w:val="24"/>
                <w:lang w:eastAsia="fr-FR"/>
              </w:rPr>
            </w:pPr>
            <w:r w:rsidRPr="007140D4">
              <w:rPr>
                <w:rFonts w:cstheme="minorHAnsi"/>
                <w:sz w:val="24"/>
                <w:szCs w:val="24"/>
                <w:lang w:eastAsia="fr-FR"/>
              </w:rPr>
              <w:br/>
              <w:t>Lorsque les Thymio (comportements vert et rouge) commencent à bouger, demander aux élèves de chercher avec quelle partie de son corps Thymio peut détecter des obstacles : leur faire identifier les capteurs de distance. Ils peuvent alors faire le lien entre les actions du robot et les témoins lumineux des capteurs qui s’allument. Par exemple, en mode vert, si un capteur détecte un objet, le témoin correspondant s’allume en rouge, et Thymio commence à suivre l’objet. L’enseignant peut alors officiellement introduire le terme « capteur » pour désigner ces organes.</w:t>
            </w:r>
          </w:p>
          <w:p w:rsidR="007140D4" w:rsidRDefault="007140D4" w:rsidP="007140D4">
            <w:pPr>
              <w:pStyle w:val="Sansinterligne"/>
              <w:ind w:right="775"/>
              <w:rPr>
                <w:rFonts w:cstheme="minorHAnsi"/>
                <w:sz w:val="24"/>
                <w:szCs w:val="24"/>
                <w:lang w:eastAsia="fr-FR"/>
              </w:rPr>
            </w:pPr>
            <w:r w:rsidRPr="007140D4">
              <w:rPr>
                <w:rFonts w:cstheme="minorHAnsi"/>
                <w:sz w:val="24"/>
                <w:szCs w:val="24"/>
                <w:lang w:eastAsia="fr-FR"/>
              </w:rPr>
              <w:br/>
              <w:t>Le mode violet sera probablement le plus difficile à appréhender : l’enseignant peut alors faire remarquer que le bouton marche/arrêt est lui aussi un capteur. Et si les flèches étaient aussi des capteurs ?</w:t>
            </w:r>
          </w:p>
          <w:p w:rsidR="00AB6AD2" w:rsidRDefault="00AB6AD2" w:rsidP="00AB6AD2">
            <w:pPr>
              <w:pStyle w:val="Sansinterligne"/>
              <w:ind w:right="775"/>
              <w:rPr>
                <w:rFonts w:cstheme="minorHAnsi"/>
                <w:sz w:val="24"/>
                <w:szCs w:val="24"/>
                <w:lang w:eastAsia="fr-FR"/>
              </w:rPr>
            </w:pPr>
          </w:p>
          <w:p w:rsidR="00AB6AD2" w:rsidRDefault="00AB6AD2" w:rsidP="00AB6AD2">
            <w:pPr>
              <w:pStyle w:val="Sansinterligne"/>
              <w:ind w:right="775"/>
              <w:rPr>
                <w:rFonts w:cstheme="minorHAnsi"/>
                <w:sz w:val="24"/>
                <w:szCs w:val="24"/>
                <w:lang w:eastAsia="fr-FR"/>
              </w:rPr>
            </w:pPr>
            <w:r>
              <w:rPr>
                <w:rFonts w:cstheme="minorHAnsi"/>
                <w:sz w:val="24"/>
                <w:szCs w:val="24"/>
                <w:lang w:eastAsia="fr-FR"/>
              </w:rPr>
              <w:t xml:space="preserve">Après un moment passé par le </w:t>
            </w:r>
            <w:r>
              <w:rPr>
                <w:rFonts w:cstheme="minorHAnsi"/>
                <w:sz w:val="24"/>
                <w:szCs w:val="24"/>
                <w:lang w:eastAsia="fr-FR"/>
              </w:rPr>
              <w:t xml:space="preserve">groupe </w:t>
            </w:r>
            <w:r>
              <w:rPr>
                <w:rFonts w:cstheme="minorHAnsi"/>
                <w:sz w:val="24"/>
                <w:szCs w:val="24"/>
                <w:lang w:eastAsia="fr-FR"/>
              </w:rPr>
              <w:t xml:space="preserve">à </w:t>
            </w:r>
            <w:r>
              <w:rPr>
                <w:rFonts w:cstheme="minorHAnsi"/>
                <w:sz w:val="24"/>
                <w:szCs w:val="24"/>
                <w:lang w:eastAsia="fr-FR"/>
              </w:rPr>
              <w:t>explore</w:t>
            </w:r>
            <w:r>
              <w:rPr>
                <w:rFonts w:cstheme="minorHAnsi"/>
                <w:sz w:val="24"/>
                <w:szCs w:val="24"/>
                <w:lang w:eastAsia="fr-FR"/>
              </w:rPr>
              <w:t>r</w:t>
            </w:r>
            <w:r>
              <w:rPr>
                <w:rFonts w:cstheme="minorHAnsi"/>
                <w:sz w:val="24"/>
                <w:szCs w:val="24"/>
                <w:lang w:eastAsia="fr-FR"/>
              </w:rPr>
              <w:t xml:space="preserve"> les différents modes</w:t>
            </w:r>
            <w:r>
              <w:rPr>
                <w:rFonts w:cstheme="minorHAnsi"/>
                <w:sz w:val="24"/>
                <w:szCs w:val="24"/>
                <w:lang w:eastAsia="fr-FR"/>
              </w:rPr>
              <w:t>, l’enseignant distribue la fiche élève ; le groupe la complète.</w:t>
            </w:r>
          </w:p>
          <w:p w:rsidR="007140D4" w:rsidRPr="007140D4" w:rsidRDefault="007140D4" w:rsidP="007140D4">
            <w:pPr>
              <w:pStyle w:val="Sansinterligne"/>
              <w:ind w:right="775"/>
              <w:rPr>
                <w:rFonts w:cstheme="minorHAnsi"/>
                <w:sz w:val="24"/>
                <w:szCs w:val="24"/>
                <w:lang w:eastAsia="fr-FR"/>
              </w:rPr>
            </w:pPr>
          </w:p>
          <w:p w:rsidR="007140D4" w:rsidRDefault="007140D4" w:rsidP="007140D4">
            <w:pPr>
              <w:pStyle w:val="Sansinterligne"/>
              <w:ind w:right="775"/>
              <w:rPr>
                <w:rFonts w:cstheme="minorHAnsi"/>
                <w:b/>
                <w:bCs/>
                <w:sz w:val="24"/>
                <w:szCs w:val="24"/>
                <w:lang w:eastAsia="fr-FR"/>
              </w:rPr>
            </w:pPr>
            <w:r w:rsidRPr="007140D4">
              <w:rPr>
                <w:rFonts w:cstheme="minorHAnsi"/>
                <w:b/>
                <w:bCs/>
                <w:sz w:val="24"/>
                <w:szCs w:val="24"/>
                <w:lang w:eastAsia="fr-FR"/>
              </w:rPr>
              <w:t>Note pédagogique :</w:t>
            </w:r>
          </w:p>
          <w:p w:rsidR="007140D4" w:rsidRPr="007140D4" w:rsidRDefault="007140D4" w:rsidP="007140D4">
            <w:pPr>
              <w:pStyle w:val="Sansinterligne"/>
              <w:ind w:right="775"/>
              <w:rPr>
                <w:rFonts w:cstheme="minorHAnsi"/>
                <w:sz w:val="24"/>
                <w:szCs w:val="24"/>
                <w:lang w:eastAsia="fr-FR"/>
              </w:rPr>
            </w:pPr>
          </w:p>
          <w:p w:rsidR="007140D4" w:rsidRPr="007140D4" w:rsidRDefault="007140D4" w:rsidP="007140D4">
            <w:pPr>
              <w:pStyle w:val="Sansinterligne"/>
              <w:ind w:right="775"/>
              <w:rPr>
                <w:rFonts w:cstheme="minorHAnsi"/>
                <w:sz w:val="24"/>
                <w:szCs w:val="24"/>
                <w:lang w:eastAsia="fr-FR"/>
              </w:rPr>
            </w:pPr>
            <w:r w:rsidRPr="007140D4">
              <w:rPr>
                <w:rFonts w:cstheme="minorHAnsi"/>
                <w:sz w:val="24"/>
                <w:szCs w:val="24"/>
                <w:lang w:eastAsia="fr-FR"/>
              </w:rPr>
              <w:t>Pour bien observer les comportements du Thymio, il faut rapidement instaurer quelques règles :</w:t>
            </w:r>
          </w:p>
          <w:p w:rsidR="007140D4" w:rsidRPr="007140D4" w:rsidRDefault="007140D4" w:rsidP="007140D4">
            <w:pPr>
              <w:pStyle w:val="Sansinterligne"/>
              <w:ind w:right="775"/>
              <w:rPr>
                <w:rFonts w:cstheme="minorHAnsi"/>
                <w:sz w:val="24"/>
                <w:szCs w:val="24"/>
                <w:lang w:eastAsia="fr-FR"/>
              </w:rPr>
            </w:pPr>
            <w:r w:rsidRPr="007140D4">
              <w:rPr>
                <w:rFonts w:cstheme="minorHAnsi"/>
                <w:sz w:val="24"/>
                <w:szCs w:val="24"/>
                <w:lang w:eastAsia="fr-FR"/>
              </w:rPr>
              <w:t>Un seul élève à la fois manipule Thymio</w:t>
            </w:r>
          </w:p>
          <w:p w:rsidR="007140D4" w:rsidRPr="007140D4" w:rsidRDefault="007140D4" w:rsidP="007140D4">
            <w:pPr>
              <w:pStyle w:val="Sansinterligne"/>
              <w:ind w:right="775"/>
              <w:rPr>
                <w:rFonts w:cstheme="minorHAnsi"/>
                <w:sz w:val="24"/>
                <w:szCs w:val="24"/>
                <w:lang w:eastAsia="fr-FR"/>
              </w:rPr>
            </w:pPr>
            <w:r w:rsidRPr="007140D4">
              <w:rPr>
                <w:rFonts w:cstheme="minorHAnsi"/>
                <w:sz w:val="24"/>
                <w:szCs w:val="24"/>
                <w:lang w:eastAsia="fr-FR"/>
              </w:rPr>
              <w:t>Il faut laisser un temps d’observation après chaque manipulation, pour en déduire l’impact</w:t>
            </w:r>
          </w:p>
          <w:p w:rsidR="007140D4" w:rsidRPr="007140D4" w:rsidRDefault="007140D4" w:rsidP="007140D4">
            <w:pPr>
              <w:pStyle w:val="Sansinterligne"/>
              <w:ind w:right="775"/>
              <w:rPr>
                <w:rFonts w:cstheme="minorHAnsi"/>
                <w:sz w:val="24"/>
                <w:szCs w:val="24"/>
                <w:lang w:eastAsia="fr-FR"/>
              </w:rPr>
            </w:pPr>
            <w:r w:rsidRPr="007140D4">
              <w:rPr>
                <w:rFonts w:cstheme="minorHAnsi"/>
                <w:sz w:val="24"/>
                <w:szCs w:val="24"/>
                <w:lang w:eastAsia="fr-FR"/>
              </w:rPr>
              <w:t>Il faut laisser de la place libre autour de Thymio (les enfants ont vite tendance à s’agglutiner autour de lui, saturant ses détecteurs sans lui laisser le moindre espace pour se déplacer)</w:t>
            </w:r>
            <w:r w:rsidR="00741F1E">
              <w:rPr>
                <w:rFonts w:cstheme="minorHAnsi"/>
                <w:sz w:val="24"/>
                <w:szCs w:val="24"/>
                <w:lang w:eastAsia="fr-FR"/>
              </w:rPr>
              <w:t>.</w:t>
            </w:r>
          </w:p>
        </w:tc>
        <w:tc>
          <w:tcPr>
            <w:tcW w:w="0" w:type="auto"/>
            <w:vAlign w:val="center"/>
            <w:hideMark/>
          </w:tcPr>
          <w:p w:rsidR="007140D4" w:rsidRPr="007140D4" w:rsidRDefault="007140D4" w:rsidP="007140D4">
            <w:pPr>
              <w:pStyle w:val="Sansinterligne"/>
              <w:rPr>
                <w:rFonts w:cstheme="minorHAnsi"/>
                <w:sz w:val="24"/>
                <w:szCs w:val="24"/>
                <w:lang w:eastAsia="fr-FR"/>
              </w:rPr>
            </w:pPr>
            <w:r w:rsidRPr="007140D4">
              <w:rPr>
                <w:rFonts w:cstheme="minorHAnsi"/>
                <w:i/>
                <w:iCs/>
                <w:sz w:val="24"/>
                <w:szCs w:val="24"/>
                <w:lang w:eastAsia="fr-FR"/>
              </w:rPr>
              <w:br/>
              <w:t>Classe de Grande Section de Caroline Fayard (Paris)</w:t>
            </w:r>
          </w:p>
        </w:tc>
      </w:tr>
    </w:tbl>
    <w:p w:rsidR="007140D4" w:rsidRDefault="007140D4" w:rsidP="007140D4">
      <w:pPr>
        <w:pStyle w:val="Sansinterligne"/>
        <w:rPr>
          <w:rFonts w:cstheme="minorHAnsi"/>
          <w:b/>
          <w:bCs/>
          <w:sz w:val="24"/>
          <w:szCs w:val="24"/>
          <w:lang w:eastAsia="fr-FR"/>
        </w:rPr>
      </w:pPr>
    </w:p>
    <w:p w:rsidR="007140D4" w:rsidRDefault="007140D4" w:rsidP="007140D4">
      <w:pPr>
        <w:pStyle w:val="Sansinterligne"/>
        <w:rPr>
          <w:b/>
          <w:bCs/>
          <w:sz w:val="24"/>
          <w:lang w:eastAsia="fr-FR"/>
        </w:rPr>
      </w:pPr>
      <w:r>
        <w:rPr>
          <w:b/>
          <w:bCs/>
          <w:sz w:val="24"/>
          <w:lang w:eastAsia="fr-FR"/>
        </w:rPr>
        <w:t>Bilan</w:t>
      </w:r>
      <w:r w:rsidR="00741F1E">
        <w:rPr>
          <w:b/>
          <w:bCs/>
          <w:sz w:val="24"/>
          <w:lang w:eastAsia="fr-FR"/>
        </w:rPr>
        <w:t xml:space="preserve"> 2 :</w:t>
      </w:r>
    </w:p>
    <w:p w:rsidR="00741F1E" w:rsidRDefault="00741F1E" w:rsidP="007140D4">
      <w:pPr>
        <w:pStyle w:val="Sansinterligne"/>
        <w:rPr>
          <w:b/>
          <w:bCs/>
          <w:sz w:val="24"/>
          <w:lang w:eastAsia="fr-FR"/>
        </w:rPr>
      </w:pPr>
    </w:p>
    <w:p w:rsidR="007140D4" w:rsidRDefault="00107DAA" w:rsidP="007140D4">
      <w:pPr>
        <w:pStyle w:val="Sansinterligne"/>
        <w:rPr>
          <w:rFonts w:cstheme="minorHAnsi"/>
          <w:sz w:val="24"/>
          <w:szCs w:val="24"/>
          <w:lang w:eastAsia="fr-FR"/>
        </w:rPr>
      </w:pPr>
      <w:r>
        <w:rPr>
          <w:rFonts w:cstheme="minorHAnsi"/>
          <w:sz w:val="24"/>
          <w:szCs w:val="24"/>
          <w:lang w:eastAsia="fr-FR"/>
        </w:rPr>
        <w:t>Le</w:t>
      </w:r>
      <w:r w:rsidR="007140D4" w:rsidRPr="007140D4">
        <w:rPr>
          <w:rFonts w:cstheme="minorHAnsi"/>
          <w:sz w:val="24"/>
          <w:szCs w:val="24"/>
          <w:lang w:eastAsia="fr-FR"/>
        </w:rPr>
        <w:t xml:space="preserve"> groupe présente le comportement de son robot et explique ce comportement en montrant avec quels capteurs Thymio interagit avec son environnement (détection des obstacles ou des pressions de doigts)</w:t>
      </w:r>
      <w:r>
        <w:rPr>
          <w:rFonts w:cstheme="minorHAnsi"/>
          <w:sz w:val="24"/>
          <w:szCs w:val="24"/>
          <w:lang w:eastAsia="fr-FR"/>
        </w:rPr>
        <w:t xml:space="preserve"> </w:t>
      </w:r>
      <w:r w:rsidR="007140D4" w:rsidRPr="007140D4">
        <w:rPr>
          <w:rFonts w:cstheme="minorHAnsi"/>
          <w:sz w:val="24"/>
          <w:szCs w:val="24"/>
          <w:lang w:eastAsia="fr-FR"/>
        </w:rPr>
        <w:t>:</w:t>
      </w:r>
    </w:p>
    <w:p w:rsidR="00107DAA" w:rsidRPr="007140D4" w:rsidRDefault="00107DAA" w:rsidP="007140D4">
      <w:pPr>
        <w:pStyle w:val="Sansinterligne"/>
        <w:rPr>
          <w:rFonts w:cstheme="minorHAnsi"/>
          <w:sz w:val="24"/>
          <w:szCs w:val="24"/>
          <w:lang w:eastAsia="fr-FR"/>
        </w:rPr>
      </w:pPr>
    </w:p>
    <w:p w:rsidR="007140D4" w:rsidRPr="007140D4" w:rsidRDefault="007140D4" w:rsidP="00107DAA">
      <w:pPr>
        <w:pStyle w:val="Sansinterligne"/>
        <w:numPr>
          <w:ilvl w:val="0"/>
          <w:numId w:val="17"/>
        </w:numPr>
        <w:rPr>
          <w:rFonts w:cstheme="minorHAnsi"/>
          <w:sz w:val="24"/>
          <w:szCs w:val="24"/>
          <w:lang w:eastAsia="fr-FR"/>
        </w:rPr>
      </w:pPr>
      <w:r w:rsidRPr="007140D4">
        <w:rPr>
          <w:rFonts w:cstheme="minorHAnsi"/>
          <w:sz w:val="24"/>
          <w:szCs w:val="24"/>
          <w:lang w:eastAsia="fr-FR"/>
        </w:rPr>
        <w:t>Thymio jaune se « déplace tout seul », en « évitant les obstacles ».</w:t>
      </w:r>
    </w:p>
    <w:p w:rsidR="007140D4" w:rsidRPr="007140D4" w:rsidRDefault="007140D4" w:rsidP="00107DAA">
      <w:pPr>
        <w:pStyle w:val="Sansinterligne"/>
        <w:numPr>
          <w:ilvl w:val="0"/>
          <w:numId w:val="17"/>
        </w:numPr>
        <w:rPr>
          <w:rFonts w:cstheme="minorHAnsi"/>
          <w:sz w:val="24"/>
          <w:szCs w:val="24"/>
          <w:lang w:eastAsia="fr-FR"/>
        </w:rPr>
      </w:pPr>
      <w:r w:rsidRPr="007140D4">
        <w:rPr>
          <w:rFonts w:cstheme="minorHAnsi"/>
          <w:sz w:val="24"/>
          <w:szCs w:val="24"/>
          <w:lang w:eastAsia="fr-FR"/>
        </w:rPr>
        <w:t>Thymio vert a tendance à suivre les objets placés devant lui, comme la main.</w:t>
      </w:r>
    </w:p>
    <w:p w:rsidR="007140D4" w:rsidRPr="007140D4" w:rsidRDefault="007140D4" w:rsidP="00107DAA">
      <w:pPr>
        <w:pStyle w:val="Sansinterligne"/>
        <w:numPr>
          <w:ilvl w:val="0"/>
          <w:numId w:val="17"/>
        </w:numPr>
        <w:rPr>
          <w:rFonts w:cstheme="minorHAnsi"/>
          <w:sz w:val="24"/>
          <w:szCs w:val="24"/>
          <w:lang w:eastAsia="fr-FR"/>
        </w:rPr>
      </w:pPr>
      <w:r w:rsidRPr="007140D4">
        <w:rPr>
          <w:rFonts w:cstheme="minorHAnsi"/>
          <w:sz w:val="24"/>
          <w:szCs w:val="24"/>
          <w:lang w:eastAsia="fr-FR"/>
        </w:rPr>
        <w:t>Thymio rouge fuit les objets placés devant lui, derrière lui, ou autour de lui.</w:t>
      </w:r>
    </w:p>
    <w:p w:rsidR="007140D4" w:rsidRPr="007140D4" w:rsidRDefault="007140D4" w:rsidP="00107DAA">
      <w:pPr>
        <w:pStyle w:val="Sansinterligne"/>
        <w:numPr>
          <w:ilvl w:val="0"/>
          <w:numId w:val="17"/>
        </w:numPr>
        <w:rPr>
          <w:rFonts w:cstheme="minorHAnsi"/>
          <w:sz w:val="24"/>
          <w:szCs w:val="24"/>
          <w:lang w:eastAsia="fr-FR"/>
        </w:rPr>
      </w:pPr>
      <w:r w:rsidRPr="007140D4">
        <w:rPr>
          <w:rFonts w:cstheme="minorHAnsi"/>
          <w:sz w:val="24"/>
          <w:szCs w:val="24"/>
          <w:lang w:eastAsia="fr-FR"/>
        </w:rPr>
        <w:t>Thymio violet avance ou tourne en fonction des flèches sur lesquelles on appuie.</w:t>
      </w:r>
    </w:p>
    <w:p w:rsidR="00107DAA" w:rsidRDefault="00107DAA" w:rsidP="007140D4">
      <w:pPr>
        <w:pStyle w:val="Sansinterligne"/>
        <w:rPr>
          <w:rFonts w:cstheme="minorHAnsi"/>
          <w:sz w:val="24"/>
          <w:szCs w:val="24"/>
          <w:lang w:eastAsia="fr-FR"/>
        </w:rPr>
      </w:pPr>
    </w:p>
    <w:p w:rsidR="007140D4" w:rsidRDefault="007140D4" w:rsidP="007140D4">
      <w:pPr>
        <w:pStyle w:val="Sansinterligne"/>
        <w:rPr>
          <w:rFonts w:cstheme="minorHAnsi"/>
          <w:sz w:val="24"/>
          <w:szCs w:val="24"/>
          <w:lang w:eastAsia="fr-FR"/>
        </w:rPr>
      </w:pPr>
      <w:r w:rsidRPr="007140D4">
        <w:rPr>
          <w:rFonts w:cstheme="minorHAnsi"/>
          <w:sz w:val="24"/>
          <w:szCs w:val="24"/>
          <w:lang w:eastAsia="fr-FR"/>
        </w:rPr>
        <w:t>L’enseignant termine en demandant comment Thymio fait pour avancer : les élèves désignent rapidement les roues.</w:t>
      </w:r>
    </w:p>
    <w:p w:rsidR="00107DAA" w:rsidRPr="007140D4" w:rsidRDefault="00107DAA" w:rsidP="007140D4">
      <w:pPr>
        <w:pStyle w:val="Sansinterligne"/>
        <w:rPr>
          <w:rFonts w:cstheme="minorHAnsi"/>
          <w:sz w:val="24"/>
          <w:szCs w:val="24"/>
          <w:lang w:eastAsia="fr-FR"/>
        </w:rPr>
      </w:pPr>
    </w:p>
    <w:p w:rsidR="007140D4" w:rsidRDefault="007140D4" w:rsidP="007140D4">
      <w:pPr>
        <w:pStyle w:val="Sansinterligne"/>
        <w:rPr>
          <w:rFonts w:cstheme="minorHAnsi"/>
          <w:b/>
          <w:bCs/>
          <w:sz w:val="24"/>
          <w:szCs w:val="24"/>
          <w:lang w:eastAsia="fr-FR"/>
        </w:rPr>
      </w:pPr>
      <w:r w:rsidRPr="007140D4">
        <w:rPr>
          <w:rFonts w:cstheme="minorHAnsi"/>
          <w:b/>
          <w:bCs/>
          <w:sz w:val="24"/>
          <w:szCs w:val="24"/>
          <w:lang w:eastAsia="fr-FR"/>
        </w:rPr>
        <w:t>Conclusion et traces écrites</w:t>
      </w:r>
    </w:p>
    <w:p w:rsidR="00107DAA" w:rsidRPr="007140D4" w:rsidRDefault="00107DAA" w:rsidP="007140D4">
      <w:pPr>
        <w:pStyle w:val="Sansinterligne"/>
        <w:rPr>
          <w:rFonts w:cstheme="minorHAnsi"/>
          <w:b/>
          <w:bCs/>
          <w:sz w:val="24"/>
          <w:szCs w:val="24"/>
          <w:lang w:eastAsia="fr-FR"/>
        </w:rPr>
      </w:pPr>
    </w:p>
    <w:p w:rsidR="007140D4" w:rsidRDefault="007140D4" w:rsidP="007140D4">
      <w:pPr>
        <w:pStyle w:val="Sansinterligne"/>
        <w:rPr>
          <w:rFonts w:cstheme="minorHAnsi"/>
          <w:sz w:val="24"/>
          <w:szCs w:val="24"/>
          <w:lang w:eastAsia="fr-FR"/>
        </w:rPr>
      </w:pPr>
      <w:r w:rsidRPr="007140D4">
        <w:rPr>
          <w:rFonts w:cstheme="minorHAnsi"/>
          <w:sz w:val="24"/>
          <w:szCs w:val="24"/>
          <w:lang w:eastAsia="fr-FR"/>
        </w:rPr>
        <w:t>L</w:t>
      </w:r>
      <w:r w:rsidR="00107DAA">
        <w:rPr>
          <w:rFonts w:cstheme="minorHAnsi"/>
          <w:sz w:val="24"/>
          <w:szCs w:val="24"/>
          <w:lang w:eastAsia="fr-FR"/>
        </w:rPr>
        <w:t>e</w:t>
      </w:r>
      <w:r w:rsidRPr="007140D4">
        <w:rPr>
          <w:rFonts w:cstheme="minorHAnsi"/>
          <w:sz w:val="24"/>
          <w:szCs w:val="24"/>
          <w:lang w:eastAsia="fr-FR"/>
        </w:rPr>
        <w:t xml:space="preserve"> </w:t>
      </w:r>
      <w:r w:rsidR="00107DAA">
        <w:rPr>
          <w:rFonts w:cstheme="minorHAnsi"/>
          <w:sz w:val="24"/>
          <w:szCs w:val="24"/>
          <w:lang w:eastAsia="fr-FR"/>
        </w:rPr>
        <w:t>groupe</w:t>
      </w:r>
      <w:r w:rsidRPr="007140D4">
        <w:rPr>
          <w:rFonts w:cstheme="minorHAnsi"/>
          <w:sz w:val="24"/>
          <w:szCs w:val="24"/>
          <w:lang w:eastAsia="fr-FR"/>
        </w:rPr>
        <w:t xml:space="preserve"> synthétise ce qui a été appris au cours de cette séance :</w:t>
      </w:r>
    </w:p>
    <w:p w:rsidR="00741F1E" w:rsidRPr="00741F1E" w:rsidRDefault="00741F1E" w:rsidP="00741F1E">
      <w:pPr>
        <w:pStyle w:val="Sansinterligne"/>
        <w:numPr>
          <w:ilvl w:val="0"/>
          <w:numId w:val="8"/>
        </w:numPr>
        <w:rPr>
          <w:i/>
          <w:sz w:val="24"/>
          <w:lang w:eastAsia="fr-FR"/>
        </w:rPr>
      </w:pPr>
      <w:r w:rsidRPr="00741F1E">
        <w:rPr>
          <w:i/>
          <w:iCs/>
          <w:sz w:val="24"/>
          <w:lang w:eastAsia="fr-FR"/>
        </w:rPr>
        <w:t>Thymio s’allume et s’éteint grâce au bouton central</w:t>
      </w:r>
    </w:p>
    <w:p w:rsidR="00741F1E" w:rsidRPr="00741F1E" w:rsidRDefault="00741F1E" w:rsidP="00741F1E">
      <w:pPr>
        <w:pStyle w:val="Sansinterligne"/>
        <w:numPr>
          <w:ilvl w:val="0"/>
          <w:numId w:val="8"/>
        </w:numPr>
        <w:rPr>
          <w:i/>
          <w:sz w:val="24"/>
          <w:lang w:eastAsia="fr-FR"/>
        </w:rPr>
      </w:pPr>
      <w:r w:rsidRPr="00741F1E">
        <w:rPr>
          <w:i/>
          <w:iCs/>
          <w:sz w:val="24"/>
          <w:lang w:eastAsia="fr-FR"/>
        </w:rPr>
        <w:t>Thymio peut changer de couleur</w:t>
      </w:r>
    </w:p>
    <w:p w:rsidR="00741F1E" w:rsidRPr="00741F1E" w:rsidRDefault="00741F1E" w:rsidP="007140D4">
      <w:pPr>
        <w:pStyle w:val="Sansinterligne"/>
        <w:numPr>
          <w:ilvl w:val="0"/>
          <w:numId w:val="8"/>
        </w:numPr>
        <w:rPr>
          <w:i/>
          <w:sz w:val="24"/>
          <w:lang w:eastAsia="fr-FR"/>
        </w:rPr>
      </w:pPr>
      <w:r w:rsidRPr="00741F1E">
        <w:rPr>
          <w:i/>
          <w:iCs/>
          <w:sz w:val="24"/>
          <w:lang w:eastAsia="fr-FR"/>
        </w:rPr>
        <w:t>Thymio peut émettre des sons</w:t>
      </w:r>
    </w:p>
    <w:p w:rsidR="007140D4" w:rsidRPr="007140D4" w:rsidRDefault="007140D4" w:rsidP="00107DAA">
      <w:pPr>
        <w:pStyle w:val="Sansinterligne"/>
        <w:numPr>
          <w:ilvl w:val="0"/>
          <w:numId w:val="8"/>
        </w:numPr>
        <w:rPr>
          <w:rFonts w:cstheme="minorHAnsi"/>
          <w:sz w:val="24"/>
          <w:szCs w:val="24"/>
          <w:lang w:eastAsia="fr-FR"/>
        </w:rPr>
      </w:pPr>
      <w:r w:rsidRPr="007140D4">
        <w:rPr>
          <w:rFonts w:cstheme="minorHAnsi"/>
          <w:i/>
          <w:iCs/>
          <w:sz w:val="24"/>
          <w:szCs w:val="24"/>
          <w:lang w:eastAsia="fr-FR"/>
        </w:rPr>
        <w:t>Thymio peut être dans différents modes, qui sont repérés par leur couleur : leur comportement dépend du mode dans lequel ils sont.</w:t>
      </w:r>
    </w:p>
    <w:p w:rsidR="007140D4" w:rsidRDefault="007140D4" w:rsidP="007140D4">
      <w:pPr>
        <w:pStyle w:val="Sansinterligne"/>
        <w:rPr>
          <w:rFonts w:cstheme="minorHAnsi"/>
          <w:sz w:val="24"/>
          <w:szCs w:val="24"/>
          <w:lang w:eastAsia="fr-FR"/>
        </w:rPr>
      </w:pPr>
      <w:r w:rsidRPr="007140D4">
        <w:rPr>
          <w:rFonts w:cstheme="minorHAnsi"/>
          <w:sz w:val="24"/>
          <w:szCs w:val="24"/>
          <w:lang w:eastAsia="fr-FR"/>
        </w:rPr>
        <w:t xml:space="preserve">Sur leur feuille A4, les élèves </w:t>
      </w:r>
      <w:r w:rsidR="00107DAA">
        <w:rPr>
          <w:rFonts w:cstheme="minorHAnsi"/>
          <w:sz w:val="24"/>
          <w:szCs w:val="24"/>
          <w:lang w:eastAsia="fr-FR"/>
        </w:rPr>
        <w:t>dessinent</w:t>
      </w:r>
      <w:r w:rsidRPr="007140D4">
        <w:rPr>
          <w:rFonts w:cstheme="minorHAnsi"/>
          <w:sz w:val="24"/>
          <w:szCs w:val="24"/>
          <w:lang w:eastAsia="fr-FR"/>
        </w:rPr>
        <w:t xml:space="preserve"> </w:t>
      </w:r>
      <w:r w:rsidR="00107DAA">
        <w:rPr>
          <w:rFonts w:cstheme="minorHAnsi"/>
          <w:sz w:val="24"/>
          <w:szCs w:val="24"/>
          <w:lang w:eastAsia="fr-FR"/>
        </w:rPr>
        <w:t>l</w:t>
      </w:r>
      <w:r w:rsidRPr="007140D4">
        <w:rPr>
          <w:rFonts w:cstheme="minorHAnsi"/>
          <w:sz w:val="24"/>
          <w:szCs w:val="24"/>
          <w:lang w:eastAsia="fr-FR"/>
        </w:rPr>
        <w:t>e Thymio, en identifiant les capteurs et les roues.</w:t>
      </w:r>
      <w:r w:rsidRPr="007140D4">
        <w:rPr>
          <w:rFonts w:cstheme="minorHAnsi"/>
          <w:sz w:val="24"/>
          <w:szCs w:val="24"/>
          <w:lang w:eastAsia="fr-FR"/>
        </w:rPr>
        <w:br/>
      </w:r>
      <w:r w:rsidRPr="007140D4">
        <w:rPr>
          <w:rFonts w:cstheme="minorHAnsi"/>
          <w:sz w:val="24"/>
          <w:szCs w:val="24"/>
          <w:lang w:eastAsia="fr-FR"/>
        </w:rPr>
        <w:br/>
        <w:t>Bien que sur la </w:t>
      </w:r>
      <w:hyperlink r:id="rId6" w:history="1">
        <w:r w:rsidRPr="007140D4">
          <w:rPr>
            <w:rFonts w:cstheme="minorHAnsi"/>
            <w:sz w:val="24"/>
            <w:szCs w:val="24"/>
            <w:lang w:eastAsia="fr-FR"/>
          </w:rPr>
          <w:t xml:space="preserve">Fiche </w:t>
        </w:r>
        <w:r w:rsidR="00107DAA">
          <w:rPr>
            <w:rFonts w:cstheme="minorHAnsi"/>
            <w:sz w:val="24"/>
            <w:szCs w:val="24"/>
            <w:lang w:eastAsia="fr-FR"/>
          </w:rPr>
          <w:t>Thymio</w:t>
        </w:r>
      </w:hyperlink>
      <w:r w:rsidRPr="007140D4">
        <w:rPr>
          <w:rFonts w:cstheme="minorHAnsi"/>
          <w:sz w:val="24"/>
          <w:szCs w:val="24"/>
          <w:lang w:eastAsia="fr-FR"/>
        </w:rPr>
        <w:t>, 6 compo</w:t>
      </w:r>
      <w:r w:rsidR="00741F1E">
        <w:rPr>
          <w:rFonts w:cstheme="minorHAnsi"/>
          <w:sz w:val="24"/>
          <w:szCs w:val="24"/>
          <w:lang w:eastAsia="fr-FR"/>
        </w:rPr>
        <w:t>rtements soient décrits, seuls 4</w:t>
      </w:r>
      <w:r w:rsidRPr="007140D4">
        <w:rPr>
          <w:rFonts w:cstheme="minorHAnsi"/>
          <w:sz w:val="24"/>
          <w:szCs w:val="24"/>
          <w:lang w:eastAsia="fr-FR"/>
        </w:rPr>
        <w:t xml:space="preserve"> d’entre eux seront explorés par les élèves. Nous déconseillons effectivement l’utilisation du mode « bleu » : Thymio y réagissant au son, cela peut se révéler rapidement cacophonique dans la classe.</w:t>
      </w:r>
    </w:p>
    <w:p w:rsidR="00107DAA" w:rsidRDefault="00107DAA" w:rsidP="007140D4">
      <w:pPr>
        <w:pStyle w:val="Sansinterligne"/>
        <w:rPr>
          <w:rFonts w:cstheme="minorHAnsi"/>
          <w:sz w:val="24"/>
          <w:szCs w:val="24"/>
          <w:lang w:eastAsia="fr-FR"/>
        </w:rPr>
      </w:pPr>
    </w:p>
    <w:tbl>
      <w:tblPr>
        <w:tblStyle w:val="TableGrid"/>
        <w:tblW w:w="10826" w:type="dxa"/>
        <w:jc w:val="center"/>
        <w:tblInd w:w="0" w:type="dxa"/>
        <w:tblCellMar>
          <w:top w:w="115" w:type="dxa"/>
          <w:left w:w="301" w:type="dxa"/>
          <w:bottom w:w="96" w:type="dxa"/>
          <w:right w:w="236" w:type="dxa"/>
        </w:tblCellMar>
        <w:tblLook w:val="04A0" w:firstRow="1" w:lastRow="0" w:firstColumn="1" w:lastColumn="0" w:noHBand="0" w:noVBand="1"/>
      </w:tblPr>
      <w:tblGrid>
        <w:gridCol w:w="10826"/>
      </w:tblGrid>
      <w:tr w:rsidR="00364DE2" w:rsidTr="00364DE2">
        <w:trPr>
          <w:trHeight w:val="750"/>
          <w:jc w:val="center"/>
        </w:trPr>
        <w:tc>
          <w:tcPr>
            <w:tcW w:w="10826" w:type="dxa"/>
            <w:shd w:val="clear" w:color="auto" w:fill="AEAAAA" w:themeFill="background2" w:themeFillShade="BF"/>
          </w:tcPr>
          <w:p w:rsidR="00364DE2" w:rsidRDefault="00364DE2" w:rsidP="00364DE2">
            <w:pPr>
              <w:spacing w:after="3"/>
              <w:ind w:left="0" w:right="67"/>
              <w:jc w:val="center"/>
            </w:pPr>
            <w:r>
              <w:rPr>
                <w:b/>
                <w:color w:val="FFFEFD"/>
                <w:sz w:val="21"/>
              </w:rPr>
              <w:lastRenderedPageBreak/>
              <w:t>FICHE ENSEIGNANT</w:t>
            </w:r>
          </w:p>
          <w:p w:rsidR="00364DE2" w:rsidRDefault="00364DE2" w:rsidP="00364DE2">
            <w:pPr>
              <w:ind w:left="0" w:right="67"/>
              <w:jc w:val="center"/>
            </w:pPr>
            <w:r>
              <w:rPr>
                <w:b/>
                <w:color w:val="FFFEFD"/>
                <w:sz w:val="21"/>
              </w:rPr>
              <w:t>Présentation rapide de Thymio</w:t>
            </w:r>
          </w:p>
        </w:tc>
      </w:tr>
      <w:tr w:rsidR="00364DE2" w:rsidTr="00364DE2">
        <w:trPr>
          <w:trHeight w:val="13796"/>
          <w:jc w:val="center"/>
        </w:trPr>
        <w:tc>
          <w:tcPr>
            <w:tcW w:w="10826" w:type="dxa"/>
            <w:vAlign w:val="bottom"/>
          </w:tcPr>
          <w:p w:rsidR="00364DE2" w:rsidRDefault="00364DE2" w:rsidP="00364DE2">
            <w:pPr>
              <w:spacing w:after="596"/>
              <w:ind w:left="0" w:right="0"/>
              <w:jc w:val="center"/>
            </w:pPr>
            <w:r>
              <w:rPr>
                <w:noProof/>
              </w:rPr>
              <w:drawing>
                <wp:inline distT="0" distB="0" distL="0" distR="0" wp14:anchorId="449BE2F6" wp14:editId="2B5EC837">
                  <wp:extent cx="5680075" cy="3317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0075" cy="3317875"/>
                          </a:xfrm>
                          <a:prstGeom prst="rect">
                            <a:avLst/>
                          </a:prstGeom>
                        </pic:spPr>
                      </pic:pic>
                    </a:graphicData>
                  </a:graphic>
                </wp:inline>
              </w:drawing>
            </w:r>
          </w:p>
          <w:p w:rsidR="00364DE2" w:rsidRPr="00364DE2" w:rsidRDefault="00364DE2" w:rsidP="00364DE2">
            <w:pPr>
              <w:spacing w:line="290" w:lineRule="auto"/>
              <w:ind w:left="0" w:right="62"/>
              <w:jc w:val="both"/>
              <w:rPr>
                <w:color w:val="auto"/>
              </w:rPr>
            </w:pPr>
            <w:r w:rsidRPr="00364DE2">
              <w:rPr>
                <w:color w:val="auto"/>
                <w:sz w:val="21"/>
              </w:rPr>
              <w:t>« Pour allumer le robot, il suffit d’appuyer et de maintenir le doigt sur le rond qui se trouve au centre des flèches jusqu’à ce que le robot émette un son et devienne vert. Cela prend quelques secondes.</w:t>
            </w:r>
          </w:p>
          <w:p w:rsidR="00364DE2" w:rsidRPr="00364DE2" w:rsidRDefault="00364DE2" w:rsidP="00364DE2">
            <w:pPr>
              <w:spacing w:line="290" w:lineRule="auto"/>
              <w:ind w:left="0" w:right="0"/>
              <w:jc w:val="both"/>
              <w:rPr>
                <w:color w:val="auto"/>
              </w:rPr>
            </w:pPr>
            <w:r w:rsidRPr="00364DE2">
              <w:rPr>
                <w:color w:val="auto"/>
                <w:sz w:val="21"/>
              </w:rPr>
              <w:t>Pour éteindre le robot, il suffit de maintenir le doigt sur le rond central quelques secondes jusqu’à ce que le robot joue une mélodie et s’éteigne complètement. »</w:t>
            </w:r>
          </w:p>
          <w:p w:rsidR="00364DE2" w:rsidRDefault="00364DE2" w:rsidP="00364DE2">
            <w:pPr>
              <w:ind w:left="0" w:right="60"/>
              <w:jc w:val="both"/>
              <w:rPr>
                <w:color w:val="auto"/>
                <w:sz w:val="21"/>
              </w:rPr>
            </w:pPr>
            <w:r w:rsidRPr="00364DE2">
              <w:rPr>
                <w:color w:val="auto"/>
                <w:sz w:val="21"/>
              </w:rPr>
              <w:t xml:space="preserve">Thymio est </w:t>
            </w:r>
            <w:proofErr w:type="spellStart"/>
            <w:r w:rsidRPr="00364DE2">
              <w:rPr>
                <w:color w:val="auto"/>
                <w:sz w:val="21"/>
              </w:rPr>
              <w:t>pré-programmé</w:t>
            </w:r>
            <w:proofErr w:type="spellEnd"/>
            <w:r w:rsidRPr="00364DE2">
              <w:rPr>
                <w:color w:val="auto"/>
                <w:sz w:val="21"/>
              </w:rPr>
              <w:t xml:space="preserve"> avec six comportements. Ces comportements sont toujours présents dans le robot. Pour choisir le comportement qu’adopte le Thymio, il suffit de démarrer le robot et de sélectionner une couleur grâce aux boutons flèches, le bouton central permettant de démarrer le comportement. Lorsque le comportement est actif, le bouton central permet de revenir au menu de sélection des comportements.</w:t>
            </w:r>
          </w:p>
          <w:p w:rsidR="00364DE2" w:rsidRPr="00364DE2" w:rsidRDefault="00364DE2" w:rsidP="00364DE2">
            <w:pPr>
              <w:ind w:left="0" w:right="60"/>
              <w:jc w:val="both"/>
              <w:rPr>
                <w:color w:val="auto"/>
              </w:rPr>
            </w:pPr>
          </w:p>
          <w:tbl>
            <w:tblPr>
              <w:tblStyle w:val="TableGrid"/>
              <w:tblW w:w="8727" w:type="dxa"/>
              <w:jc w:val="center"/>
              <w:tblInd w:w="0" w:type="dxa"/>
              <w:tblCellMar>
                <w:top w:w="77" w:type="dxa"/>
                <w:left w:w="113" w:type="dxa"/>
                <w:bottom w:w="0" w:type="dxa"/>
                <w:right w:w="55" w:type="dxa"/>
              </w:tblCellMar>
              <w:tblLook w:val="04A0" w:firstRow="1" w:lastRow="0" w:firstColumn="1" w:lastColumn="0" w:noHBand="0" w:noVBand="1"/>
            </w:tblPr>
            <w:tblGrid>
              <w:gridCol w:w="2093"/>
              <w:gridCol w:w="1984"/>
              <w:gridCol w:w="4650"/>
            </w:tblGrid>
            <w:tr w:rsidR="00364DE2" w:rsidTr="00364DE2">
              <w:trPr>
                <w:trHeight w:val="386"/>
                <w:jc w:val="center"/>
              </w:trPr>
              <w:tc>
                <w:tcPr>
                  <w:tcW w:w="2093" w:type="dxa"/>
                  <w:tcBorders>
                    <w:top w:val="single" w:sz="2" w:space="0" w:color="3664A0"/>
                    <w:left w:val="single" w:sz="2" w:space="0" w:color="3664A0"/>
                    <w:bottom w:val="single" w:sz="2" w:space="0" w:color="3664A0"/>
                    <w:right w:val="nil"/>
                  </w:tcBorders>
                  <w:shd w:val="clear" w:color="auto" w:fill="3664A0"/>
                </w:tcPr>
                <w:p w:rsidR="00364DE2" w:rsidRDefault="00364DE2" w:rsidP="00364DE2">
                  <w:pPr>
                    <w:ind w:left="0" w:right="58"/>
                    <w:jc w:val="center"/>
                  </w:pPr>
                  <w:r>
                    <w:rPr>
                      <w:b/>
                      <w:color w:val="FFFEFD"/>
                      <w:sz w:val="20"/>
                    </w:rPr>
                    <w:t>Mode</w:t>
                  </w:r>
                </w:p>
              </w:tc>
              <w:tc>
                <w:tcPr>
                  <w:tcW w:w="1984" w:type="dxa"/>
                  <w:tcBorders>
                    <w:top w:val="single" w:sz="2" w:space="0" w:color="3664A0"/>
                    <w:left w:val="nil"/>
                    <w:bottom w:val="single" w:sz="2" w:space="0" w:color="3664A0"/>
                    <w:right w:val="nil"/>
                  </w:tcBorders>
                  <w:shd w:val="clear" w:color="auto" w:fill="3664A0"/>
                </w:tcPr>
                <w:p w:rsidR="00364DE2" w:rsidRDefault="00364DE2" w:rsidP="00364DE2">
                  <w:pPr>
                    <w:ind w:left="0" w:right="58"/>
                    <w:jc w:val="center"/>
                  </w:pPr>
                  <w:r>
                    <w:rPr>
                      <w:b/>
                      <w:color w:val="FFFEFD"/>
                      <w:sz w:val="20"/>
                    </w:rPr>
                    <w:t>Couleur</w:t>
                  </w:r>
                </w:p>
              </w:tc>
              <w:tc>
                <w:tcPr>
                  <w:tcW w:w="4650" w:type="dxa"/>
                  <w:tcBorders>
                    <w:top w:val="single" w:sz="2" w:space="0" w:color="3664A0"/>
                    <w:left w:val="nil"/>
                    <w:bottom w:val="single" w:sz="2" w:space="0" w:color="3664A0"/>
                    <w:right w:val="single" w:sz="2" w:space="0" w:color="3664A0"/>
                  </w:tcBorders>
                  <w:shd w:val="clear" w:color="auto" w:fill="3664A0"/>
                </w:tcPr>
                <w:p w:rsidR="00364DE2" w:rsidRDefault="00364DE2" w:rsidP="00364DE2">
                  <w:pPr>
                    <w:ind w:left="0" w:right="58"/>
                    <w:jc w:val="center"/>
                  </w:pPr>
                  <w:r>
                    <w:rPr>
                      <w:b/>
                      <w:color w:val="FFFEFD"/>
                      <w:sz w:val="20"/>
                    </w:rPr>
                    <w:t>Comportement</w:t>
                  </w:r>
                </w:p>
              </w:tc>
            </w:tr>
            <w:tr w:rsidR="00364DE2" w:rsidTr="00364DE2">
              <w:trPr>
                <w:trHeight w:val="386"/>
                <w:jc w:val="center"/>
              </w:trPr>
              <w:tc>
                <w:tcPr>
                  <w:tcW w:w="2093"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58"/>
                    <w:jc w:val="center"/>
                  </w:pPr>
                  <w:r>
                    <w:rPr>
                      <w:sz w:val="20"/>
                    </w:rPr>
                    <w:t>Amical</w:t>
                  </w:r>
                </w:p>
              </w:tc>
              <w:tc>
                <w:tcPr>
                  <w:tcW w:w="1984"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58"/>
                    <w:jc w:val="center"/>
                  </w:pPr>
                  <w:r>
                    <w:rPr>
                      <w:sz w:val="20"/>
                    </w:rPr>
                    <w:t>Vert</w:t>
                  </w:r>
                </w:p>
              </w:tc>
              <w:tc>
                <w:tcPr>
                  <w:tcW w:w="4650"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0"/>
                    <w:jc w:val="center"/>
                  </w:pPr>
                  <w:r>
                    <w:rPr>
                      <w:sz w:val="20"/>
                    </w:rPr>
                    <w:t>Thymio suit les obstacles qui bougent devant lui.</w:t>
                  </w:r>
                </w:p>
              </w:tc>
            </w:tr>
            <w:tr w:rsidR="00364DE2" w:rsidTr="00364DE2">
              <w:trPr>
                <w:trHeight w:val="386"/>
                <w:jc w:val="center"/>
              </w:trPr>
              <w:tc>
                <w:tcPr>
                  <w:tcW w:w="2093"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58"/>
                    <w:jc w:val="center"/>
                  </w:pPr>
                  <w:r>
                    <w:rPr>
                      <w:sz w:val="20"/>
                    </w:rPr>
                    <w:t>Explorateur</w:t>
                  </w:r>
                </w:p>
              </w:tc>
              <w:tc>
                <w:tcPr>
                  <w:tcW w:w="1984"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58"/>
                    <w:jc w:val="center"/>
                  </w:pPr>
                  <w:r>
                    <w:rPr>
                      <w:sz w:val="20"/>
                    </w:rPr>
                    <w:t>Jaune</w:t>
                  </w:r>
                </w:p>
              </w:tc>
              <w:tc>
                <w:tcPr>
                  <w:tcW w:w="4650"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0"/>
                    <w:jc w:val="center"/>
                  </w:pPr>
                  <w:r>
                    <w:rPr>
                      <w:sz w:val="20"/>
                    </w:rPr>
                    <w:t>Thymio explore au hasard et évite les obstacles.</w:t>
                  </w:r>
                </w:p>
              </w:tc>
            </w:tr>
            <w:tr w:rsidR="00364DE2" w:rsidTr="00364DE2">
              <w:trPr>
                <w:trHeight w:val="626"/>
                <w:jc w:val="center"/>
              </w:trPr>
              <w:tc>
                <w:tcPr>
                  <w:tcW w:w="2093" w:type="dxa"/>
                  <w:tcBorders>
                    <w:top w:val="single" w:sz="2" w:space="0" w:color="3664A0"/>
                    <w:left w:val="single" w:sz="2" w:space="0" w:color="3664A0"/>
                    <w:bottom w:val="single" w:sz="2" w:space="0" w:color="3664A0"/>
                    <w:right w:val="single" w:sz="2" w:space="0" w:color="3664A0"/>
                  </w:tcBorders>
                  <w:vAlign w:val="center"/>
                </w:tcPr>
                <w:p w:rsidR="00364DE2" w:rsidRDefault="00364DE2" w:rsidP="00364DE2">
                  <w:pPr>
                    <w:ind w:left="0" w:right="58"/>
                    <w:jc w:val="center"/>
                  </w:pPr>
                  <w:r>
                    <w:rPr>
                      <w:sz w:val="20"/>
                    </w:rPr>
                    <w:t>Craintif</w:t>
                  </w:r>
                </w:p>
              </w:tc>
              <w:tc>
                <w:tcPr>
                  <w:tcW w:w="1984" w:type="dxa"/>
                  <w:tcBorders>
                    <w:top w:val="single" w:sz="2" w:space="0" w:color="3664A0"/>
                    <w:left w:val="single" w:sz="2" w:space="0" w:color="3664A0"/>
                    <w:bottom w:val="single" w:sz="2" w:space="0" w:color="3664A0"/>
                    <w:right w:val="single" w:sz="2" w:space="0" w:color="3664A0"/>
                  </w:tcBorders>
                  <w:vAlign w:val="center"/>
                </w:tcPr>
                <w:p w:rsidR="00364DE2" w:rsidRDefault="00364DE2" w:rsidP="00364DE2">
                  <w:pPr>
                    <w:ind w:left="0" w:right="58"/>
                    <w:jc w:val="center"/>
                  </w:pPr>
                  <w:r>
                    <w:rPr>
                      <w:sz w:val="20"/>
                    </w:rPr>
                    <w:t>Rouge</w:t>
                  </w:r>
                </w:p>
              </w:tc>
              <w:tc>
                <w:tcPr>
                  <w:tcW w:w="4650"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0"/>
                    <w:jc w:val="center"/>
                  </w:pPr>
                  <w:r>
                    <w:rPr>
                      <w:sz w:val="20"/>
                    </w:rPr>
                    <w:t>Thymio fuit les obstacles situés devant ou derrière lui.</w:t>
                  </w:r>
                </w:p>
              </w:tc>
            </w:tr>
            <w:tr w:rsidR="00364DE2" w:rsidTr="00364DE2">
              <w:trPr>
                <w:trHeight w:val="626"/>
                <w:jc w:val="center"/>
              </w:trPr>
              <w:tc>
                <w:tcPr>
                  <w:tcW w:w="2093" w:type="dxa"/>
                  <w:tcBorders>
                    <w:top w:val="single" w:sz="2" w:space="0" w:color="3664A0"/>
                    <w:left w:val="single" w:sz="2" w:space="0" w:color="3664A0"/>
                    <w:bottom w:val="single" w:sz="2" w:space="0" w:color="3664A0"/>
                    <w:right w:val="single" w:sz="2" w:space="0" w:color="3664A0"/>
                  </w:tcBorders>
                  <w:vAlign w:val="center"/>
                </w:tcPr>
                <w:p w:rsidR="00364DE2" w:rsidRDefault="00364DE2" w:rsidP="00364DE2">
                  <w:pPr>
                    <w:ind w:left="0" w:right="58"/>
                    <w:jc w:val="center"/>
                  </w:pPr>
                  <w:r>
                    <w:rPr>
                      <w:sz w:val="20"/>
                    </w:rPr>
                    <w:t>Pisteur</w:t>
                  </w:r>
                </w:p>
              </w:tc>
              <w:tc>
                <w:tcPr>
                  <w:tcW w:w="1984" w:type="dxa"/>
                  <w:tcBorders>
                    <w:top w:val="single" w:sz="2" w:space="0" w:color="3664A0"/>
                    <w:left w:val="single" w:sz="2" w:space="0" w:color="3664A0"/>
                    <w:bottom w:val="single" w:sz="2" w:space="0" w:color="3664A0"/>
                    <w:right w:val="single" w:sz="2" w:space="0" w:color="3664A0"/>
                  </w:tcBorders>
                  <w:vAlign w:val="center"/>
                </w:tcPr>
                <w:p w:rsidR="00364DE2" w:rsidRDefault="00364DE2" w:rsidP="00364DE2">
                  <w:pPr>
                    <w:ind w:left="0" w:right="58"/>
                    <w:jc w:val="center"/>
                  </w:pPr>
                  <w:r>
                    <w:rPr>
                      <w:sz w:val="20"/>
                    </w:rPr>
                    <w:t>Cyan</w:t>
                  </w:r>
                </w:p>
              </w:tc>
              <w:tc>
                <w:tcPr>
                  <w:tcW w:w="4650"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0"/>
                    <w:jc w:val="center"/>
                  </w:pPr>
                  <w:r>
                    <w:rPr>
                      <w:sz w:val="20"/>
                    </w:rPr>
                    <w:t>Thymio suit une piste sombre sur fond clair dessinée au sol.</w:t>
                  </w:r>
                </w:p>
              </w:tc>
            </w:tr>
            <w:tr w:rsidR="00364DE2" w:rsidTr="00364DE2">
              <w:trPr>
                <w:trHeight w:val="626"/>
                <w:jc w:val="center"/>
              </w:trPr>
              <w:tc>
                <w:tcPr>
                  <w:tcW w:w="2093" w:type="dxa"/>
                  <w:tcBorders>
                    <w:top w:val="single" w:sz="2" w:space="0" w:color="3664A0"/>
                    <w:left w:val="single" w:sz="2" w:space="0" w:color="3664A0"/>
                    <w:bottom w:val="single" w:sz="2" w:space="0" w:color="3664A0"/>
                    <w:right w:val="single" w:sz="2" w:space="0" w:color="3664A0"/>
                  </w:tcBorders>
                  <w:vAlign w:val="center"/>
                </w:tcPr>
                <w:p w:rsidR="00364DE2" w:rsidRDefault="00364DE2" w:rsidP="00364DE2">
                  <w:pPr>
                    <w:ind w:left="0" w:right="58"/>
                    <w:jc w:val="center"/>
                  </w:pPr>
                  <w:r>
                    <w:rPr>
                      <w:sz w:val="20"/>
                    </w:rPr>
                    <w:t>Obéissant</w:t>
                  </w:r>
                </w:p>
              </w:tc>
              <w:tc>
                <w:tcPr>
                  <w:tcW w:w="1984" w:type="dxa"/>
                  <w:tcBorders>
                    <w:top w:val="single" w:sz="2" w:space="0" w:color="3664A0"/>
                    <w:left w:val="single" w:sz="2" w:space="0" w:color="3664A0"/>
                    <w:bottom w:val="single" w:sz="2" w:space="0" w:color="3664A0"/>
                    <w:right w:val="single" w:sz="2" w:space="0" w:color="3664A0"/>
                  </w:tcBorders>
                  <w:vAlign w:val="center"/>
                </w:tcPr>
                <w:p w:rsidR="00364DE2" w:rsidRDefault="00364DE2" w:rsidP="00364DE2">
                  <w:pPr>
                    <w:ind w:left="0" w:right="58"/>
                    <w:jc w:val="center"/>
                  </w:pPr>
                  <w:r>
                    <w:rPr>
                      <w:sz w:val="20"/>
                    </w:rPr>
                    <w:t>Violet</w:t>
                  </w:r>
                </w:p>
              </w:tc>
              <w:tc>
                <w:tcPr>
                  <w:tcW w:w="4650"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0"/>
                    <w:jc w:val="center"/>
                  </w:pPr>
                  <w:r>
                    <w:rPr>
                      <w:sz w:val="20"/>
                    </w:rPr>
                    <w:t>Thymio est dirigé manuellement grâce aux flèches situées sur son capot.</w:t>
                  </w:r>
                </w:p>
              </w:tc>
            </w:tr>
            <w:tr w:rsidR="00364DE2" w:rsidTr="00364DE2">
              <w:trPr>
                <w:trHeight w:val="866"/>
                <w:jc w:val="center"/>
              </w:trPr>
              <w:tc>
                <w:tcPr>
                  <w:tcW w:w="2093" w:type="dxa"/>
                  <w:tcBorders>
                    <w:top w:val="single" w:sz="2" w:space="0" w:color="3664A0"/>
                    <w:left w:val="single" w:sz="2" w:space="0" w:color="3664A0"/>
                    <w:bottom w:val="single" w:sz="2" w:space="0" w:color="3664A0"/>
                    <w:right w:val="single" w:sz="2" w:space="0" w:color="3664A0"/>
                  </w:tcBorders>
                  <w:vAlign w:val="center"/>
                </w:tcPr>
                <w:p w:rsidR="00364DE2" w:rsidRDefault="00364DE2" w:rsidP="00364DE2">
                  <w:pPr>
                    <w:ind w:left="0" w:right="58"/>
                    <w:jc w:val="center"/>
                  </w:pPr>
                  <w:r>
                    <w:rPr>
                      <w:sz w:val="20"/>
                    </w:rPr>
                    <w:t>Attentif</w:t>
                  </w:r>
                </w:p>
              </w:tc>
              <w:tc>
                <w:tcPr>
                  <w:tcW w:w="1984" w:type="dxa"/>
                  <w:tcBorders>
                    <w:top w:val="single" w:sz="2" w:space="0" w:color="3664A0"/>
                    <w:left w:val="single" w:sz="2" w:space="0" w:color="3664A0"/>
                    <w:bottom w:val="single" w:sz="2" w:space="0" w:color="3664A0"/>
                    <w:right w:val="single" w:sz="2" w:space="0" w:color="3664A0"/>
                  </w:tcBorders>
                  <w:vAlign w:val="center"/>
                </w:tcPr>
                <w:p w:rsidR="00364DE2" w:rsidRDefault="00364DE2" w:rsidP="00364DE2">
                  <w:pPr>
                    <w:ind w:left="0" w:right="58"/>
                    <w:jc w:val="center"/>
                  </w:pPr>
                  <w:r>
                    <w:rPr>
                      <w:sz w:val="20"/>
                    </w:rPr>
                    <w:t>Bleu</w:t>
                  </w:r>
                </w:p>
              </w:tc>
              <w:tc>
                <w:tcPr>
                  <w:tcW w:w="4650" w:type="dxa"/>
                  <w:tcBorders>
                    <w:top w:val="single" w:sz="2" w:space="0" w:color="3664A0"/>
                    <w:left w:val="single" w:sz="2" w:space="0" w:color="3664A0"/>
                    <w:bottom w:val="single" w:sz="2" w:space="0" w:color="3664A0"/>
                    <w:right w:val="single" w:sz="2" w:space="0" w:color="3664A0"/>
                  </w:tcBorders>
                </w:tcPr>
                <w:p w:rsidR="00364DE2" w:rsidRDefault="00364DE2" w:rsidP="00364DE2">
                  <w:pPr>
                    <w:ind w:left="0" w:right="57"/>
                    <w:jc w:val="center"/>
                  </w:pPr>
                  <w:r>
                    <w:rPr>
                      <w:sz w:val="20"/>
                    </w:rPr>
                    <w:t>Thymio réagit aux sons : en fonction du nombre de clappements de mains qu’il entend, il peut tourner, avancer, s’arrêter, faire un cercle.</w:t>
                  </w:r>
                </w:p>
              </w:tc>
            </w:tr>
          </w:tbl>
          <w:p w:rsidR="00364DE2" w:rsidRDefault="00364DE2" w:rsidP="00364DE2">
            <w:pPr>
              <w:spacing w:after="160"/>
              <w:ind w:left="0" w:right="0"/>
              <w:jc w:val="center"/>
            </w:pPr>
          </w:p>
        </w:tc>
      </w:tr>
    </w:tbl>
    <w:p w:rsidR="00364DE2" w:rsidRDefault="00364DE2" w:rsidP="007140D4">
      <w:pPr>
        <w:pStyle w:val="Sansinterligne"/>
        <w:rPr>
          <w:rFonts w:cstheme="minorHAnsi"/>
          <w:sz w:val="24"/>
          <w:szCs w:val="24"/>
          <w:lang w:eastAsia="fr-FR"/>
        </w:rPr>
      </w:pPr>
    </w:p>
    <w:p w:rsidR="00364DE2" w:rsidRDefault="00364DE2" w:rsidP="007140D4">
      <w:pPr>
        <w:pStyle w:val="Sansinterligne"/>
        <w:rPr>
          <w:rFonts w:cstheme="minorHAnsi"/>
          <w:sz w:val="24"/>
          <w:szCs w:val="24"/>
          <w:lang w:eastAsia="fr-FR"/>
        </w:rPr>
      </w:pPr>
    </w:p>
    <w:tbl>
      <w:tblPr>
        <w:tblStyle w:val="TableGrid"/>
        <w:tblW w:w="10826" w:type="dxa"/>
        <w:jc w:val="center"/>
        <w:tblInd w:w="0" w:type="dxa"/>
        <w:tblCellMar>
          <w:top w:w="115" w:type="dxa"/>
          <w:left w:w="301" w:type="dxa"/>
          <w:bottom w:w="96" w:type="dxa"/>
          <w:right w:w="236" w:type="dxa"/>
        </w:tblCellMar>
        <w:tblLook w:val="04A0" w:firstRow="1" w:lastRow="0" w:firstColumn="1" w:lastColumn="0" w:noHBand="0" w:noVBand="1"/>
      </w:tblPr>
      <w:tblGrid>
        <w:gridCol w:w="10826"/>
      </w:tblGrid>
      <w:tr w:rsidR="00364DE2" w:rsidTr="00A66E68">
        <w:trPr>
          <w:trHeight w:val="750"/>
          <w:jc w:val="center"/>
        </w:trPr>
        <w:tc>
          <w:tcPr>
            <w:tcW w:w="10826" w:type="dxa"/>
            <w:shd w:val="clear" w:color="auto" w:fill="AEAAAA" w:themeFill="background2" w:themeFillShade="BF"/>
          </w:tcPr>
          <w:p w:rsidR="00364DE2" w:rsidRPr="00364DE2" w:rsidRDefault="00364DE2" w:rsidP="00364DE2">
            <w:pPr>
              <w:pStyle w:val="Sansinterligne"/>
              <w:jc w:val="center"/>
              <w:rPr>
                <w:b/>
                <w:color w:val="FFFFFF" w:themeColor="background1"/>
                <w:sz w:val="32"/>
              </w:rPr>
            </w:pPr>
            <w:r w:rsidRPr="00364DE2">
              <w:rPr>
                <w:b/>
                <w:color w:val="FFFFFF" w:themeColor="background1"/>
                <w:sz w:val="32"/>
              </w:rPr>
              <w:lastRenderedPageBreak/>
              <w:t>Découvrir le robot Thymio</w:t>
            </w:r>
          </w:p>
          <w:p w:rsidR="00364DE2" w:rsidRDefault="00364DE2" w:rsidP="00364DE2">
            <w:pPr>
              <w:pStyle w:val="Sansinterligne"/>
              <w:jc w:val="center"/>
            </w:pPr>
            <w:r w:rsidRPr="00364DE2">
              <w:rPr>
                <w:b/>
                <w:color w:val="FFFFFF" w:themeColor="background1"/>
                <w:sz w:val="32"/>
              </w:rPr>
              <w:t>Séance 1</w:t>
            </w:r>
          </w:p>
        </w:tc>
      </w:tr>
    </w:tbl>
    <w:p w:rsidR="00364DE2" w:rsidRDefault="00364DE2" w:rsidP="007140D4">
      <w:pPr>
        <w:pStyle w:val="Sansinterligne"/>
        <w:rPr>
          <w:rFonts w:cstheme="minorHAnsi"/>
          <w:sz w:val="24"/>
          <w:szCs w:val="24"/>
          <w:lang w:eastAsia="fr-FR"/>
        </w:rPr>
      </w:pPr>
    </w:p>
    <w:p w:rsidR="00364DE2" w:rsidRPr="00364DE2" w:rsidRDefault="00364DE2" w:rsidP="00364DE2">
      <w:pPr>
        <w:pStyle w:val="Sansinterligne"/>
        <w:rPr>
          <w:color w:val="000000" w:themeColor="text1"/>
          <w:sz w:val="24"/>
          <w:szCs w:val="24"/>
        </w:rPr>
      </w:pPr>
      <w:r w:rsidRPr="00364DE2">
        <w:rPr>
          <w:b/>
          <w:color w:val="000000" w:themeColor="text1"/>
          <w:sz w:val="24"/>
          <w:szCs w:val="24"/>
        </w:rPr>
        <w:t>Consigne :</w:t>
      </w:r>
      <w:r w:rsidRPr="00364DE2">
        <w:rPr>
          <w:color w:val="000000" w:themeColor="text1"/>
          <w:sz w:val="24"/>
          <w:szCs w:val="24"/>
        </w:rPr>
        <w:t xml:space="preserve"> Allume ton Thymio et teste les différents modes qu’il propose. Trouve un surnom pour chaque mode. Relie ensuite les paires d’événements et d’actions en fonction de ce que tu observes.</w:t>
      </w:r>
    </w:p>
    <w:p w:rsidR="00364DE2" w:rsidRDefault="00364DE2" w:rsidP="007140D4">
      <w:pPr>
        <w:pStyle w:val="Sansinterligne"/>
        <w:rPr>
          <w:rFonts w:cstheme="minorHAnsi"/>
          <w:sz w:val="24"/>
          <w:szCs w:val="24"/>
          <w:lang w:eastAsia="fr-FR"/>
        </w:rPr>
      </w:pPr>
    </w:p>
    <w:p w:rsidR="00F91032" w:rsidRDefault="00F91032" w:rsidP="007140D4">
      <w:pPr>
        <w:pStyle w:val="Sansinterligne"/>
        <w:rPr>
          <w:rFonts w:cstheme="minorHAnsi"/>
          <w:sz w:val="24"/>
          <w:szCs w:val="24"/>
          <w:lang w:eastAsia="fr-FR"/>
        </w:rPr>
      </w:pPr>
      <w:r>
        <w:rPr>
          <w:noProof/>
        </w:rPr>
        <w:drawing>
          <wp:inline distT="0" distB="0" distL="0" distR="0" wp14:anchorId="659F7F6B" wp14:editId="4A3CB729">
            <wp:extent cx="6478038" cy="380010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6347" cy="3804978"/>
                    </a:xfrm>
                    <a:prstGeom prst="rect">
                      <a:avLst/>
                    </a:prstGeom>
                  </pic:spPr>
                </pic:pic>
              </a:graphicData>
            </a:graphic>
          </wp:inline>
        </w:drawing>
      </w:r>
    </w:p>
    <w:p w:rsidR="00F91032" w:rsidRDefault="00F91032" w:rsidP="007140D4">
      <w:pPr>
        <w:pStyle w:val="Sansinterligne"/>
        <w:rPr>
          <w:rFonts w:cstheme="minorHAnsi"/>
          <w:sz w:val="24"/>
          <w:szCs w:val="24"/>
          <w:lang w:eastAsia="fr-FR"/>
        </w:rPr>
      </w:pPr>
    </w:p>
    <w:p w:rsidR="00F91032" w:rsidRDefault="00F91032" w:rsidP="007140D4">
      <w:pPr>
        <w:pStyle w:val="Sansinterligne"/>
        <w:rPr>
          <w:rFonts w:cstheme="minorHAnsi"/>
          <w:sz w:val="24"/>
          <w:szCs w:val="24"/>
          <w:lang w:eastAsia="fr-FR"/>
        </w:rPr>
      </w:pPr>
      <w:r>
        <w:rPr>
          <w:noProof/>
        </w:rPr>
        <w:drawing>
          <wp:inline distT="0" distB="0" distL="0" distR="0" wp14:anchorId="5443CBA5" wp14:editId="4E211EF0">
            <wp:extent cx="6466115" cy="425411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3686" cy="4265678"/>
                    </a:xfrm>
                    <a:prstGeom prst="rect">
                      <a:avLst/>
                    </a:prstGeom>
                  </pic:spPr>
                </pic:pic>
              </a:graphicData>
            </a:graphic>
          </wp:inline>
        </w:drawing>
      </w:r>
    </w:p>
    <w:p w:rsidR="00D9380B" w:rsidRPr="007140D4" w:rsidRDefault="00D9380B" w:rsidP="007140D4">
      <w:pPr>
        <w:pStyle w:val="Sansinterligne"/>
        <w:rPr>
          <w:sz w:val="24"/>
        </w:rPr>
      </w:pPr>
      <w:bookmarkStart w:id="0" w:name="_GoBack"/>
      <w:bookmarkEnd w:id="0"/>
    </w:p>
    <w:sectPr w:rsidR="00D9380B" w:rsidRPr="007140D4" w:rsidSect="00A426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CC2"/>
    <w:multiLevelType w:val="multilevel"/>
    <w:tmpl w:val="2B5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E52"/>
    <w:multiLevelType w:val="hybridMultilevel"/>
    <w:tmpl w:val="BF640A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E3878"/>
    <w:multiLevelType w:val="hybridMultilevel"/>
    <w:tmpl w:val="0B6A5924"/>
    <w:lvl w:ilvl="0" w:tplc="0BFACF80">
      <w:start w:val="1"/>
      <w:numFmt w:val="bullet"/>
      <w:lvlText w:val="•"/>
      <w:lvlJc w:val="left"/>
      <w:pPr>
        <w:ind w:left="1938"/>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lvl w:ilvl="1" w:tplc="E21865D2">
      <w:start w:val="1"/>
      <w:numFmt w:val="bullet"/>
      <w:lvlText w:val="o"/>
      <w:lvlJc w:val="left"/>
      <w:pPr>
        <w:ind w:left="5761"/>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lvl w:ilvl="2" w:tplc="80CEC006">
      <w:start w:val="1"/>
      <w:numFmt w:val="bullet"/>
      <w:lvlText w:val="▪"/>
      <w:lvlJc w:val="left"/>
      <w:pPr>
        <w:ind w:left="6481"/>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lvl w:ilvl="3" w:tplc="2DB871DA">
      <w:start w:val="1"/>
      <w:numFmt w:val="bullet"/>
      <w:lvlText w:val="•"/>
      <w:lvlJc w:val="left"/>
      <w:pPr>
        <w:ind w:left="7201"/>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lvl w:ilvl="4" w:tplc="51440FC0">
      <w:start w:val="1"/>
      <w:numFmt w:val="bullet"/>
      <w:lvlText w:val="o"/>
      <w:lvlJc w:val="left"/>
      <w:pPr>
        <w:ind w:left="7921"/>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lvl w:ilvl="5" w:tplc="8A22C1EC">
      <w:start w:val="1"/>
      <w:numFmt w:val="bullet"/>
      <w:lvlText w:val="▪"/>
      <w:lvlJc w:val="left"/>
      <w:pPr>
        <w:ind w:left="8641"/>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lvl w:ilvl="6" w:tplc="18BEB1A2">
      <w:start w:val="1"/>
      <w:numFmt w:val="bullet"/>
      <w:lvlText w:val="•"/>
      <w:lvlJc w:val="left"/>
      <w:pPr>
        <w:ind w:left="9361"/>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lvl w:ilvl="7" w:tplc="FF923DA8">
      <w:start w:val="1"/>
      <w:numFmt w:val="bullet"/>
      <w:lvlText w:val="o"/>
      <w:lvlJc w:val="left"/>
      <w:pPr>
        <w:ind w:left="10081"/>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lvl w:ilvl="8" w:tplc="AAB20FCC">
      <w:start w:val="1"/>
      <w:numFmt w:val="bullet"/>
      <w:lvlText w:val="▪"/>
      <w:lvlJc w:val="left"/>
      <w:pPr>
        <w:ind w:left="10801"/>
      </w:pPr>
      <w:rPr>
        <w:rFonts w:ascii="Calibri" w:eastAsia="Calibri" w:hAnsi="Calibri" w:cs="Calibri"/>
        <w:b w:val="0"/>
        <w:i w:val="0"/>
        <w:strike w:val="0"/>
        <w:dstrike w:val="0"/>
        <w:color w:val="3664A0"/>
        <w:sz w:val="40"/>
        <w:szCs w:val="40"/>
        <w:u w:val="none" w:color="000000"/>
        <w:bdr w:val="none" w:sz="0" w:space="0" w:color="auto"/>
        <w:shd w:val="clear" w:color="auto" w:fill="auto"/>
        <w:vertAlign w:val="baseline"/>
      </w:rPr>
    </w:lvl>
  </w:abstractNum>
  <w:abstractNum w:abstractNumId="3" w15:restartNumberingAfterBreak="0">
    <w:nsid w:val="1E3346E2"/>
    <w:multiLevelType w:val="multilevel"/>
    <w:tmpl w:val="43E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87453"/>
    <w:multiLevelType w:val="multilevel"/>
    <w:tmpl w:val="B548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A58D5"/>
    <w:multiLevelType w:val="multilevel"/>
    <w:tmpl w:val="70F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07DD0"/>
    <w:multiLevelType w:val="multilevel"/>
    <w:tmpl w:val="F6C2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5191C"/>
    <w:multiLevelType w:val="multilevel"/>
    <w:tmpl w:val="133E9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C4846"/>
    <w:multiLevelType w:val="multilevel"/>
    <w:tmpl w:val="D460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0407E"/>
    <w:multiLevelType w:val="multilevel"/>
    <w:tmpl w:val="C2B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92733"/>
    <w:multiLevelType w:val="multilevel"/>
    <w:tmpl w:val="270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9454F"/>
    <w:multiLevelType w:val="multilevel"/>
    <w:tmpl w:val="323C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64AA1"/>
    <w:multiLevelType w:val="hybridMultilevel"/>
    <w:tmpl w:val="4B706E00"/>
    <w:lvl w:ilvl="0" w:tplc="9AC8518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700DDB"/>
    <w:multiLevelType w:val="multilevel"/>
    <w:tmpl w:val="98A2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E45C0"/>
    <w:multiLevelType w:val="multilevel"/>
    <w:tmpl w:val="584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A3F5B"/>
    <w:multiLevelType w:val="multilevel"/>
    <w:tmpl w:val="754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B52ED"/>
    <w:multiLevelType w:val="multilevel"/>
    <w:tmpl w:val="3866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272D9"/>
    <w:multiLevelType w:val="multilevel"/>
    <w:tmpl w:val="7740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636E8"/>
    <w:multiLevelType w:val="multilevel"/>
    <w:tmpl w:val="638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A6045"/>
    <w:multiLevelType w:val="multilevel"/>
    <w:tmpl w:val="119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405F27"/>
    <w:multiLevelType w:val="multilevel"/>
    <w:tmpl w:val="6A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E6740"/>
    <w:multiLevelType w:val="multilevel"/>
    <w:tmpl w:val="8E34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66B60"/>
    <w:multiLevelType w:val="multilevel"/>
    <w:tmpl w:val="2F6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D24C4"/>
    <w:multiLevelType w:val="multilevel"/>
    <w:tmpl w:val="7D92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386259"/>
    <w:multiLevelType w:val="multilevel"/>
    <w:tmpl w:val="5AC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1C7055"/>
    <w:multiLevelType w:val="multilevel"/>
    <w:tmpl w:val="72E8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15"/>
  </w:num>
  <w:num w:numId="5">
    <w:abstractNumId w:val="8"/>
  </w:num>
  <w:num w:numId="6">
    <w:abstractNumId w:val="17"/>
  </w:num>
  <w:num w:numId="7">
    <w:abstractNumId w:val="24"/>
  </w:num>
  <w:num w:numId="8">
    <w:abstractNumId w:val="12"/>
  </w:num>
  <w:num w:numId="9">
    <w:abstractNumId w:val="14"/>
  </w:num>
  <w:num w:numId="10">
    <w:abstractNumId w:val="22"/>
  </w:num>
  <w:num w:numId="11">
    <w:abstractNumId w:val="19"/>
  </w:num>
  <w:num w:numId="12">
    <w:abstractNumId w:val="18"/>
  </w:num>
  <w:num w:numId="13">
    <w:abstractNumId w:val="16"/>
  </w:num>
  <w:num w:numId="14">
    <w:abstractNumId w:val="25"/>
  </w:num>
  <w:num w:numId="15">
    <w:abstractNumId w:val="9"/>
  </w:num>
  <w:num w:numId="16">
    <w:abstractNumId w:val="13"/>
  </w:num>
  <w:num w:numId="17">
    <w:abstractNumId w:val="1"/>
  </w:num>
  <w:num w:numId="18">
    <w:abstractNumId w:val="5"/>
  </w:num>
  <w:num w:numId="19">
    <w:abstractNumId w:val="3"/>
  </w:num>
  <w:num w:numId="20">
    <w:abstractNumId w:val="23"/>
  </w:num>
  <w:num w:numId="21">
    <w:abstractNumId w:val="20"/>
  </w:num>
  <w:num w:numId="22">
    <w:abstractNumId w:val="6"/>
  </w:num>
  <w:num w:numId="23">
    <w:abstractNumId w:val="10"/>
  </w:num>
  <w:num w:numId="24">
    <w:abstractNumId w:val="2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D4"/>
    <w:rsid w:val="00107DAA"/>
    <w:rsid w:val="00364DE2"/>
    <w:rsid w:val="003B7ACD"/>
    <w:rsid w:val="007140D4"/>
    <w:rsid w:val="00741F1E"/>
    <w:rsid w:val="00A42654"/>
    <w:rsid w:val="00AB6AD2"/>
    <w:rsid w:val="00AB7AD5"/>
    <w:rsid w:val="00B40EB3"/>
    <w:rsid w:val="00D9380B"/>
    <w:rsid w:val="00F91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D722"/>
  <w15:chartTrackingRefBased/>
  <w15:docId w15:val="{E5319BDA-1575-426F-9F71-369BF65F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DE2"/>
    <w:pPr>
      <w:spacing w:after="0"/>
      <w:ind w:left="7633" w:right="-63"/>
    </w:pPr>
    <w:rPr>
      <w:rFonts w:ascii="Calibri" w:eastAsia="Calibri" w:hAnsi="Calibri" w:cs="Calibri"/>
      <w:color w:val="3664A0"/>
      <w:sz w:val="26"/>
      <w:lang w:eastAsia="fr-FR"/>
    </w:rPr>
  </w:style>
  <w:style w:type="paragraph" w:styleId="Titre1">
    <w:name w:val="heading 1"/>
    <w:basedOn w:val="Normal"/>
    <w:link w:val="Titre1Car"/>
    <w:uiPriority w:val="9"/>
    <w:qFormat/>
    <w:rsid w:val="00714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714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40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40D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140D4"/>
    <w:rPr>
      <w:color w:val="0000FF"/>
      <w:u w:val="single"/>
    </w:rPr>
  </w:style>
  <w:style w:type="paragraph" w:styleId="NormalWeb">
    <w:name w:val="Normal (Web)"/>
    <w:basedOn w:val="Normal"/>
    <w:uiPriority w:val="99"/>
    <w:semiHidden/>
    <w:unhideWhenUsed/>
    <w:rsid w:val="007140D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7140D4"/>
    <w:rPr>
      <w:i/>
      <w:iCs/>
    </w:rPr>
  </w:style>
  <w:style w:type="character" w:styleId="lev">
    <w:name w:val="Strong"/>
    <w:basedOn w:val="Policepardfaut"/>
    <w:uiPriority w:val="22"/>
    <w:qFormat/>
    <w:rsid w:val="007140D4"/>
    <w:rPr>
      <w:b/>
      <w:bCs/>
    </w:rPr>
  </w:style>
  <w:style w:type="character" w:customStyle="1" w:styleId="apple-converted-space">
    <w:name w:val="apple-converted-space"/>
    <w:basedOn w:val="Policepardfaut"/>
    <w:rsid w:val="007140D4"/>
  </w:style>
  <w:style w:type="paragraph" w:styleId="Sansinterligne">
    <w:name w:val="No Spacing"/>
    <w:uiPriority w:val="1"/>
    <w:qFormat/>
    <w:rsid w:val="007140D4"/>
    <w:pPr>
      <w:spacing w:after="0" w:line="240" w:lineRule="auto"/>
    </w:pPr>
  </w:style>
  <w:style w:type="table" w:customStyle="1" w:styleId="TableGrid">
    <w:name w:val="TableGrid"/>
    <w:rsid w:val="00364DE2"/>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0078">
      <w:bodyDiv w:val="1"/>
      <w:marLeft w:val="0"/>
      <w:marRight w:val="0"/>
      <w:marTop w:val="0"/>
      <w:marBottom w:val="0"/>
      <w:divBdr>
        <w:top w:val="none" w:sz="0" w:space="0" w:color="auto"/>
        <w:left w:val="none" w:sz="0" w:space="0" w:color="auto"/>
        <w:bottom w:val="none" w:sz="0" w:space="0" w:color="auto"/>
        <w:right w:val="none" w:sz="0" w:space="0" w:color="auto"/>
      </w:divBdr>
      <w:divsChild>
        <w:div w:id="857812646">
          <w:marLeft w:val="0"/>
          <w:marRight w:val="0"/>
          <w:marTop w:val="0"/>
          <w:marBottom w:val="0"/>
          <w:divBdr>
            <w:top w:val="none" w:sz="0" w:space="0" w:color="auto"/>
            <w:left w:val="none" w:sz="0" w:space="0" w:color="auto"/>
            <w:bottom w:val="none" w:sz="0" w:space="0" w:color="auto"/>
            <w:right w:val="none" w:sz="0" w:space="0" w:color="auto"/>
          </w:divBdr>
          <w:divsChild>
            <w:div w:id="234630252">
              <w:marLeft w:val="0"/>
              <w:marRight w:val="0"/>
              <w:marTop w:val="0"/>
              <w:marBottom w:val="0"/>
              <w:divBdr>
                <w:top w:val="none" w:sz="0" w:space="0" w:color="auto"/>
                <w:left w:val="none" w:sz="0" w:space="0" w:color="auto"/>
                <w:bottom w:val="none" w:sz="0" w:space="0" w:color="auto"/>
                <w:right w:val="none" w:sz="0" w:space="0" w:color="auto"/>
              </w:divBdr>
              <w:divsChild>
                <w:div w:id="1739091652">
                  <w:marLeft w:val="0"/>
                  <w:marRight w:val="0"/>
                  <w:marTop w:val="0"/>
                  <w:marBottom w:val="0"/>
                  <w:divBdr>
                    <w:top w:val="none" w:sz="0" w:space="0" w:color="auto"/>
                    <w:left w:val="none" w:sz="0" w:space="0" w:color="auto"/>
                    <w:bottom w:val="none" w:sz="0" w:space="0" w:color="auto"/>
                    <w:right w:val="none" w:sz="0" w:space="0" w:color="auto"/>
                  </w:divBdr>
                  <w:divsChild>
                    <w:div w:id="345060849">
                      <w:marLeft w:val="0"/>
                      <w:marRight w:val="0"/>
                      <w:marTop w:val="0"/>
                      <w:marBottom w:val="0"/>
                      <w:divBdr>
                        <w:top w:val="none" w:sz="0" w:space="0" w:color="auto"/>
                        <w:left w:val="none" w:sz="0" w:space="0" w:color="auto"/>
                        <w:bottom w:val="none" w:sz="0" w:space="0" w:color="auto"/>
                        <w:right w:val="none" w:sz="0" w:space="0" w:color="auto"/>
                      </w:divBdr>
                      <w:divsChild>
                        <w:div w:id="566233623">
                          <w:marLeft w:val="0"/>
                          <w:marRight w:val="0"/>
                          <w:marTop w:val="0"/>
                          <w:marBottom w:val="0"/>
                          <w:divBdr>
                            <w:top w:val="none" w:sz="0" w:space="0" w:color="auto"/>
                            <w:left w:val="none" w:sz="0" w:space="0" w:color="auto"/>
                            <w:bottom w:val="none" w:sz="0" w:space="0" w:color="auto"/>
                            <w:right w:val="none" w:sz="0" w:space="0" w:color="auto"/>
                          </w:divBdr>
                          <w:divsChild>
                            <w:div w:id="1598900397">
                              <w:marLeft w:val="0"/>
                              <w:marRight w:val="0"/>
                              <w:marTop w:val="0"/>
                              <w:marBottom w:val="0"/>
                              <w:divBdr>
                                <w:top w:val="none" w:sz="0" w:space="0" w:color="auto"/>
                                <w:left w:val="none" w:sz="0" w:space="0" w:color="auto"/>
                                <w:bottom w:val="none" w:sz="0" w:space="0" w:color="auto"/>
                                <w:right w:val="none" w:sz="0" w:space="0" w:color="auto"/>
                              </w:divBdr>
                              <w:divsChild>
                                <w:div w:id="1025600509">
                                  <w:marLeft w:val="0"/>
                                  <w:marRight w:val="0"/>
                                  <w:marTop w:val="0"/>
                                  <w:marBottom w:val="0"/>
                                  <w:divBdr>
                                    <w:top w:val="none" w:sz="0" w:space="0" w:color="auto"/>
                                    <w:left w:val="none" w:sz="0" w:space="0" w:color="auto"/>
                                    <w:bottom w:val="none" w:sz="0" w:space="0" w:color="auto"/>
                                    <w:right w:val="none" w:sz="0" w:space="0" w:color="auto"/>
                                  </w:divBdr>
                                  <w:divsChild>
                                    <w:div w:id="5096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79514">
      <w:bodyDiv w:val="1"/>
      <w:marLeft w:val="0"/>
      <w:marRight w:val="0"/>
      <w:marTop w:val="0"/>
      <w:marBottom w:val="0"/>
      <w:divBdr>
        <w:top w:val="none" w:sz="0" w:space="0" w:color="auto"/>
        <w:left w:val="none" w:sz="0" w:space="0" w:color="auto"/>
        <w:bottom w:val="none" w:sz="0" w:space="0" w:color="auto"/>
        <w:right w:val="none" w:sz="0" w:space="0" w:color="auto"/>
      </w:divBdr>
      <w:divsChild>
        <w:div w:id="307588757">
          <w:marLeft w:val="0"/>
          <w:marRight w:val="0"/>
          <w:marTop w:val="0"/>
          <w:marBottom w:val="0"/>
          <w:divBdr>
            <w:top w:val="none" w:sz="0" w:space="0" w:color="auto"/>
            <w:left w:val="none" w:sz="0" w:space="0" w:color="auto"/>
            <w:bottom w:val="none" w:sz="0" w:space="0" w:color="auto"/>
            <w:right w:val="none" w:sz="0" w:space="0" w:color="auto"/>
          </w:divBdr>
          <w:divsChild>
            <w:div w:id="1068499912">
              <w:marLeft w:val="0"/>
              <w:marRight w:val="0"/>
              <w:marTop w:val="0"/>
              <w:marBottom w:val="0"/>
              <w:divBdr>
                <w:top w:val="none" w:sz="0" w:space="0" w:color="auto"/>
                <w:left w:val="none" w:sz="0" w:space="0" w:color="auto"/>
                <w:bottom w:val="none" w:sz="0" w:space="0" w:color="auto"/>
                <w:right w:val="none" w:sz="0" w:space="0" w:color="auto"/>
              </w:divBdr>
              <w:divsChild>
                <w:div w:id="1570380076">
                  <w:marLeft w:val="0"/>
                  <w:marRight w:val="0"/>
                  <w:marTop w:val="0"/>
                  <w:marBottom w:val="0"/>
                  <w:divBdr>
                    <w:top w:val="none" w:sz="0" w:space="0" w:color="auto"/>
                    <w:left w:val="none" w:sz="0" w:space="0" w:color="auto"/>
                    <w:bottom w:val="none" w:sz="0" w:space="0" w:color="auto"/>
                    <w:right w:val="none" w:sz="0" w:space="0" w:color="auto"/>
                  </w:divBdr>
                  <w:divsChild>
                    <w:div w:id="569272033">
                      <w:marLeft w:val="0"/>
                      <w:marRight w:val="0"/>
                      <w:marTop w:val="0"/>
                      <w:marBottom w:val="0"/>
                      <w:divBdr>
                        <w:top w:val="none" w:sz="0" w:space="0" w:color="auto"/>
                        <w:left w:val="none" w:sz="0" w:space="0" w:color="auto"/>
                        <w:bottom w:val="none" w:sz="0" w:space="0" w:color="auto"/>
                        <w:right w:val="none" w:sz="0" w:space="0" w:color="auto"/>
                      </w:divBdr>
                      <w:divsChild>
                        <w:div w:id="1990355132">
                          <w:marLeft w:val="0"/>
                          <w:marRight w:val="0"/>
                          <w:marTop w:val="0"/>
                          <w:marBottom w:val="0"/>
                          <w:divBdr>
                            <w:top w:val="none" w:sz="0" w:space="0" w:color="auto"/>
                            <w:left w:val="none" w:sz="0" w:space="0" w:color="auto"/>
                            <w:bottom w:val="none" w:sz="0" w:space="0" w:color="auto"/>
                            <w:right w:val="none" w:sz="0" w:space="0" w:color="auto"/>
                          </w:divBdr>
                          <w:divsChild>
                            <w:div w:id="107047039">
                              <w:marLeft w:val="0"/>
                              <w:marRight w:val="0"/>
                              <w:marTop w:val="0"/>
                              <w:marBottom w:val="0"/>
                              <w:divBdr>
                                <w:top w:val="none" w:sz="0" w:space="0" w:color="auto"/>
                                <w:left w:val="none" w:sz="0" w:space="0" w:color="auto"/>
                                <w:bottom w:val="none" w:sz="0" w:space="0" w:color="auto"/>
                                <w:right w:val="none" w:sz="0" w:space="0" w:color="auto"/>
                              </w:divBdr>
                              <w:divsChild>
                                <w:div w:id="1094278307">
                                  <w:marLeft w:val="0"/>
                                  <w:marRight w:val="0"/>
                                  <w:marTop w:val="0"/>
                                  <w:marBottom w:val="0"/>
                                  <w:divBdr>
                                    <w:top w:val="none" w:sz="0" w:space="0" w:color="auto"/>
                                    <w:left w:val="none" w:sz="0" w:space="0" w:color="auto"/>
                                    <w:bottom w:val="none" w:sz="0" w:space="0" w:color="auto"/>
                                    <w:right w:val="none" w:sz="0" w:space="0" w:color="auto"/>
                                  </w:divBdr>
                                  <w:divsChild>
                                    <w:div w:id="10763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91624">
      <w:bodyDiv w:val="1"/>
      <w:marLeft w:val="0"/>
      <w:marRight w:val="0"/>
      <w:marTop w:val="0"/>
      <w:marBottom w:val="0"/>
      <w:divBdr>
        <w:top w:val="none" w:sz="0" w:space="0" w:color="auto"/>
        <w:left w:val="none" w:sz="0" w:space="0" w:color="auto"/>
        <w:bottom w:val="none" w:sz="0" w:space="0" w:color="auto"/>
        <w:right w:val="none" w:sz="0" w:space="0" w:color="auto"/>
      </w:divBdr>
      <w:divsChild>
        <w:div w:id="123353431">
          <w:marLeft w:val="0"/>
          <w:marRight w:val="0"/>
          <w:marTop w:val="0"/>
          <w:marBottom w:val="0"/>
          <w:divBdr>
            <w:top w:val="none" w:sz="0" w:space="0" w:color="auto"/>
            <w:left w:val="none" w:sz="0" w:space="0" w:color="auto"/>
            <w:bottom w:val="none" w:sz="0" w:space="0" w:color="auto"/>
            <w:right w:val="none" w:sz="0" w:space="0" w:color="auto"/>
          </w:divBdr>
          <w:divsChild>
            <w:div w:id="1542356340">
              <w:marLeft w:val="0"/>
              <w:marRight w:val="0"/>
              <w:marTop w:val="0"/>
              <w:marBottom w:val="0"/>
              <w:divBdr>
                <w:top w:val="none" w:sz="0" w:space="0" w:color="auto"/>
                <w:left w:val="none" w:sz="0" w:space="0" w:color="auto"/>
                <w:bottom w:val="none" w:sz="0" w:space="0" w:color="auto"/>
                <w:right w:val="none" w:sz="0" w:space="0" w:color="auto"/>
              </w:divBdr>
              <w:divsChild>
                <w:div w:id="167914735">
                  <w:marLeft w:val="0"/>
                  <w:marRight w:val="0"/>
                  <w:marTop w:val="0"/>
                  <w:marBottom w:val="0"/>
                  <w:divBdr>
                    <w:top w:val="none" w:sz="0" w:space="0" w:color="auto"/>
                    <w:left w:val="none" w:sz="0" w:space="0" w:color="auto"/>
                    <w:bottom w:val="none" w:sz="0" w:space="0" w:color="auto"/>
                    <w:right w:val="none" w:sz="0" w:space="0" w:color="auto"/>
                  </w:divBdr>
                  <w:divsChild>
                    <w:div w:id="370881393">
                      <w:marLeft w:val="0"/>
                      <w:marRight w:val="0"/>
                      <w:marTop w:val="0"/>
                      <w:marBottom w:val="0"/>
                      <w:divBdr>
                        <w:top w:val="none" w:sz="0" w:space="0" w:color="auto"/>
                        <w:left w:val="none" w:sz="0" w:space="0" w:color="auto"/>
                        <w:bottom w:val="none" w:sz="0" w:space="0" w:color="auto"/>
                        <w:right w:val="none" w:sz="0" w:space="0" w:color="auto"/>
                      </w:divBdr>
                      <w:divsChild>
                        <w:div w:id="539320090">
                          <w:marLeft w:val="0"/>
                          <w:marRight w:val="0"/>
                          <w:marTop w:val="0"/>
                          <w:marBottom w:val="0"/>
                          <w:divBdr>
                            <w:top w:val="none" w:sz="0" w:space="0" w:color="auto"/>
                            <w:left w:val="none" w:sz="0" w:space="0" w:color="auto"/>
                            <w:bottom w:val="none" w:sz="0" w:space="0" w:color="auto"/>
                            <w:right w:val="none" w:sz="0" w:space="0" w:color="auto"/>
                          </w:divBdr>
                          <w:divsChild>
                            <w:div w:id="1950432584">
                              <w:marLeft w:val="0"/>
                              <w:marRight w:val="0"/>
                              <w:marTop w:val="0"/>
                              <w:marBottom w:val="0"/>
                              <w:divBdr>
                                <w:top w:val="none" w:sz="0" w:space="0" w:color="auto"/>
                                <w:left w:val="none" w:sz="0" w:space="0" w:color="auto"/>
                                <w:bottom w:val="none" w:sz="0" w:space="0" w:color="auto"/>
                                <w:right w:val="none" w:sz="0" w:space="0" w:color="auto"/>
                              </w:divBdr>
                              <w:divsChild>
                                <w:div w:id="1090932281">
                                  <w:marLeft w:val="0"/>
                                  <w:marRight w:val="0"/>
                                  <w:marTop w:val="0"/>
                                  <w:marBottom w:val="0"/>
                                  <w:divBdr>
                                    <w:top w:val="none" w:sz="0" w:space="0" w:color="auto"/>
                                    <w:left w:val="none" w:sz="0" w:space="0" w:color="auto"/>
                                    <w:bottom w:val="none" w:sz="0" w:space="0" w:color="auto"/>
                                    <w:right w:val="none" w:sz="0" w:space="0" w:color="auto"/>
                                  </w:divBdr>
                                  <w:divsChild>
                                    <w:div w:id="723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ation-lamap.org/sites/default/files/upload/media/minisites/projet_info/fiches/Fiche_08.pdf" TargetMode="External"/><Relationship Id="rId11" Type="http://schemas.openxmlformats.org/officeDocument/2006/relationships/theme" Target="theme/theme1.xml"/><Relationship Id="rId5" Type="http://schemas.openxmlformats.org/officeDocument/2006/relationships/hyperlink" Target="http://www.fondation-lamap.org/sites/default/files/upload/media/minisites/projet_info/fiches/Fiche_0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Auclair</dc:creator>
  <cp:keywords/>
  <dc:description/>
  <cp:lastModifiedBy>Christophe Auclair</cp:lastModifiedBy>
  <cp:revision>4</cp:revision>
  <dcterms:created xsi:type="dcterms:W3CDTF">2016-10-10T07:22:00Z</dcterms:created>
  <dcterms:modified xsi:type="dcterms:W3CDTF">2016-10-10T08:24:00Z</dcterms:modified>
</cp:coreProperties>
</file>